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7C0555" w14:textId="519DD5C3" w:rsidR="00922A38" w:rsidRDefault="00922A38" w:rsidP="002C5594">
      <w:pPr>
        <w:spacing w:after="0" w:line="240" w:lineRule="auto"/>
        <w:ind w:right="1469"/>
        <w:jc w:val="both"/>
        <w:rPr>
          <w:rFonts w:ascii="Century Gothic" w:hAnsi="Century Gothic" w:cs="Arial"/>
          <w:b/>
          <w:bCs/>
          <w:color w:val="000000" w:themeColor="text1"/>
          <w:sz w:val="32"/>
          <w:szCs w:val="32"/>
        </w:rPr>
      </w:pPr>
      <w:bookmarkStart w:id="0" w:name="_GoBack"/>
      <w:r w:rsidRPr="00922A38">
        <w:rPr>
          <w:rFonts w:ascii="Century Gothic" w:hAnsi="Century Gothic" w:cs="Arial"/>
          <w:b/>
          <w:bCs/>
          <w:color w:val="000000" w:themeColor="text1"/>
          <w:sz w:val="32"/>
          <w:szCs w:val="32"/>
        </w:rPr>
        <w:t xml:space="preserve">Integración de la </w:t>
      </w:r>
      <w:r w:rsidR="00CE6C24">
        <w:rPr>
          <w:rFonts w:ascii="Century Gothic" w:hAnsi="Century Gothic" w:cs="Arial"/>
          <w:b/>
          <w:bCs/>
          <w:color w:val="000000" w:themeColor="text1"/>
          <w:sz w:val="32"/>
          <w:szCs w:val="32"/>
        </w:rPr>
        <w:t>i</w:t>
      </w:r>
      <w:r w:rsidRPr="00922A38">
        <w:rPr>
          <w:rFonts w:ascii="Century Gothic" w:hAnsi="Century Gothic" w:cs="Arial"/>
          <w:b/>
          <w:bCs/>
          <w:color w:val="000000" w:themeColor="text1"/>
          <w:sz w:val="32"/>
          <w:szCs w:val="32"/>
        </w:rPr>
        <w:t xml:space="preserve">nteligencia </w:t>
      </w:r>
      <w:bookmarkEnd w:id="0"/>
      <w:r w:rsidR="00CE6C24">
        <w:rPr>
          <w:rFonts w:ascii="Century Gothic" w:hAnsi="Century Gothic" w:cs="Arial"/>
          <w:b/>
          <w:bCs/>
          <w:color w:val="000000" w:themeColor="text1"/>
          <w:sz w:val="32"/>
          <w:szCs w:val="32"/>
        </w:rPr>
        <w:t>a</w:t>
      </w:r>
      <w:r w:rsidRPr="00922A38">
        <w:rPr>
          <w:rFonts w:ascii="Century Gothic" w:hAnsi="Century Gothic" w:cs="Arial"/>
          <w:b/>
          <w:bCs/>
          <w:color w:val="000000" w:themeColor="text1"/>
          <w:sz w:val="32"/>
          <w:szCs w:val="32"/>
        </w:rPr>
        <w:t xml:space="preserve">rtificial y la </w:t>
      </w:r>
      <w:r w:rsidR="00CE6C24">
        <w:rPr>
          <w:rFonts w:ascii="Century Gothic" w:hAnsi="Century Gothic" w:cs="Arial"/>
          <w:b/>
          <w:bCs/>
          <w:color w:val="000000" w:themeColor="text1"/>
          <w:sz w:val="32"/>
          <w:szCs w:val="32"/>
        </w:rPr>
        <w:t>c</w:t>
      </w:r>
      <w:r w:rsidRPr="00922A38">
        <w:rPr>
          <w:rFonts w:ascii="Century Gothic" w:hAnsi="Century Gothic" w:cs="Arial"/>
          <w:b/>
          <w:bCs/>
          <w:color w:val="000000" w:themeColor="text1"/>
          <w:sz w:val="32"/>
          <w:szCs w:val="32"/>
        </w:rPr>
        <w:t xml:space="preserve">iencia de </w:t>
      </w:r>
      <w:r w:rsidR="00CE6C24">
        <w:rPr>
          <w:rFonts w:ascii="Century Gothic" w:hAnsi="Century Gothic" w:cs="Arial"/>
          <w:b/>
          <w:bCs/>
          <w:color w:val="000000" w:themeColor="text1"/>
          <w:sz w:val="32"/>
          <w:szCs w:val="32"/>
        </w:rPr>
        <w:t>d</w:t>
      </w:r>
      <w:r w:rsidRPr="00922A38">
        <w:rPr>
          <w:rFonts w:ascii="Century Gothic" w:hAnsi="Century Gothic" w:cs="Arial"/>
          <w:b/>
          <w:bCs/>
          <w:color w:val="000000" w:themeColor="text1"/>
          <w:sz w:val="32"/>
          <w:szCs w:val="32"/>
        </w:rPr>
        <w:t xml:space="preserve">atos para la toma de decisiones en las empresas: un estudio bibliométrico  </w:t>
      </w:r>
    </w:p>
    <w:p w14:paraId="1299231C" w14:textId="3B134726" w:rsidR="00B713F8" w:rsidRDefault="00922A38" w:rsidP="002C5594">
      <w:pPr>
        <w:spacing w:after="0" w:line="240" w:lineRule="auto"/>
        <w:ind w:right="1469"/>
        <w:jc w:val="both"/>
        <w:rPr>
          <w:rFonts w:ascii="Century Gothic" w:hAnsi="Century Gothic" w:cs="Arial"/>
          <w:i/>
          <w:iCs/>
          <w:noProof/>
          <w:color w:val="000000" w:themeColor="text1"/>
          <w:sz w:val="24"/>
          <w:szCs w:val="24"/>
          <w:lang w:val="en-US"/>
        </w:rPr>
      </w:pPr>
      <w:r w:rsidRPr="00922A38">
        <w:rPr>
          <w:rFonts w:ascii="Century Gothic" w:hAnsi="Century Gothic" w:cs="Arial"/>
          <w:i/>
          <w:iCs/>
          <w:noProof/>
          <w:color w:val="000000" w:themeColor="text1"/>
          <w:sz w:val="24"/>
          <w:szCs w:val="24"/>
          <w:lang w:val="en-US"/>
        </w:rPr>
        <w:t xml:space="preserve">Integration of </w:t>
      </w:r>
      <w:r w:rsidR="00CE6C24">
        <w:rPr>
          <w:rFonts w:ascii="Century Gothic" w:hAnsi="Century Gothic" w:cs="Arial"/>
          <w:i/>
          <w:iCs/>
          <w:noProof/>
          <w:color w:val="000000" w:themeColor="text1"/>
          <w:sz w:val="24"/>
          <w:szCs w:val="24"/>
          <w:lang w:val="en-US"/>
        </w:rPr>
        <w:t>a</w:t>
      </w:r>
      <w:r w:rsidRPr="00922A38">
        <w:rPr>
          <w:rFonts w:ascii="Century Gothic" w:hAnsi="Century Gothic" w:cs="Arial"/>
          <w:i/>
          <w:iCs/>
          <w:noProof/>
          <w:color w:val="000000" w:themeColor="text1"/>
          <w:sz w:val="24"/>
          <w:szCs w:val="24"/>
          <w:lang w:val="en-US"/>
        </w:rPr>
        <w:t xml:space="preserve">rtificial </w:t>
      </w:r>
      <w:r w:rsidR="00CE6C24">
        <w:rPr>
          <w:rFonts w:ascii="Century Gothic" w:hAnsi="Century Gothic" w:cs="Arial"/>
          <w:i/>
          <w:iCs/>
          <w:noProof/>
          <w:color w:val="000000" w:themeColor="text1"/>
          <w:sz w:val="24"/>
          <w:szCs w:val="24"/>
          <w:lang w:val="en-US"/>
        </w:rPr>
        <w:t>i</w:t>
      </w:r>
      <w:r w:rsidRPr="00922A38">
        <w:rPr>
          <w:rFonts w:ascii="Century Gothic" w:hAnsi="Century Gothic" w:cs="Arial"/>
          <w:i/>
          <w:iCs/>
          <w:noProof/>
          <w:color w:val="000000" w:themeColor="text1"/>
          <w:sz w:val="24"/>
          <w:szCs w:val="24"/>
          <w:lang w:val="en-US"/>
        </w:rPr>
        <w:t xml:space="preserve">ntelligence and </w:t>
      </w:r>
      <w:r w:rsidR="00CE6C24">
        <w:rPr>
          <w:rFonts w:ascii="Century Gothic" w:hAnsi="Century Gothic" w:cs="Arial"/>
          <w:i/>
          <w:iCs/>
          <w:noProof/>
          <w:color w:val="000000" w:themeColor="text1"/>
          <w:sz w:val="24"/>
          <w:szCs w:val="24"/>
          <w:lang w:val="en-US"/>
        </w:rPr>
        <w:t>d</w:t>
      </w:r>
      <w:r w:rsidRPr="00922A38">
        <w:rPr>
          <w:rFonts w:ascii="Century Gothic" w:hAnsi="Century Gothic" w:cs="Arial"/>
          <w:i/>
          <w:iCs/>
          <w:noProof/>
          <w:color w:val="000000" w:themeColor="text1"/>
          <w:sz w:val="24"/>
          <w:szCs w:val="24"/>
          <w:lang w:val="en-US"/>
        </w:rPr>
        <w:t xml:space="preserve">ata </w:t>
      </w:r>
      <w:r w:rsidR="00CE6C24">
        <w:rPr>
          <w:rFonts w:ascii="Century Gothic" w:hAnsi="Century Gothic" w:cs="Arial"/>
          <w:i/>
          <w:iCs/>
          <w:noProof/>
          <w:color w:val="000000" w:themeColor="text1"/>
          <w:sz w:val="24"/>
          <w:szCs w:val="24"/>
          <w:lang w:val="en-US"/>
        </w:rPr>
        <w:t>s</w:t>
      </w:r>
      <w:r w:rsidRPr="00922A38">
        <w:rPr>
          <w:rFonts w:ascii="Century Gothic" w:hAnsi="Century Gothic" w:cs="Arial"/>
          <w:i/>
          <w:iCs/>
          <w:noProof/>
          <w:color w:val="000000" w:themeColor="text1"/>
          <w:sz w:val="24"/>
          <w:szCs w:val="24"/>
          <w:lang w:val="en-US"/>
        </w:rPr>
        <w:t xml:space="preserve">cience for </w:t>
      </w:r>
      <w:r>
        <w:rPr>
          <w:rFonts w:ascii="Century Gothic" w:hAnsi="Century Gothic" w:cs="Arial"/>
          <w:i/>
          <w:iCs/>
          <w:noProof/>
          <w:color w:val="000000" w:themeColor="text1"/>
          <w:sz w:val="24"/>
          <w:szCs w:val="24"/>
          <w:lang w:val="en-US"/>
        </w:rPr>
        <w:t>d</w:t>
      </w:r>
      <w:r w:rsidRPr="00922A38">
        <w:rPr>
          <w:rFonts w:ascii="Century Gothic" w:hAnsi="Century Gothic" w:cs="Arial"/>
          <w:i/>
          <w:iCs/>
          <w:noProof/>
          <w:color w:val="000000" w:themeColor="text1"/>
          <w:sz w:val="24"/>
          <w:szCs w:val="24"/>
          <w:lang w:val="en-US"/>
        </w:rPr>
        <w:t>ecision-</w:t>
      </w:r>
      <w:r>
        <w:rPr>
          <w:rFonts w:ascii="Century Gothic" w:hAnsi="Century Gothic" w:cs="Arial"/>
          <w:i/>
          <w:iCs/>
          <w:noProof/>
          <w:color w:val="000000" w:themeColor="text1"/>
          <w:sz w:val="24"/>
          <w:szCs w:val="24"/>
          <w:lang w:val="en-US"/>
        </w:rPr>
        <w:t>m</w:t>
      </w:r>
      <w:r w:rsidRPr="00922A38">
        <w:rPr>
          <w:rFonts w:ascii="Century Gothic" w:hAnsi="Century Gothic" w:cs="Arial"/>
          <w:i/>
          <w:iCs/>
          <w:noProof/>
          <w:color w:val="000000" w:themeColor="text1"/>
          <w:sz w:val="24"/>
          <w:szCs w:val="24"/>
          <w:lang w:val="en-US"/>
        </w:rPr>
        <w:t xml:space="preserve">aking in </w:t>
      </w:r>
      <w:r>
        <w:rPr>
          <w:rFonts w:ascii="Century Gothic" w:hAnsi="Century Gothic" w:cs="Arial"/>
          <w:i/>
          <w:iCs/>
          <w:noProof/>
          <w:color w:val="000000" w:themeColor="text1"/>
          <w:sz w:val="24"/>
          <w:szCs w:val="24"/>
          <w:lang w:val="en-US"/>
        </w:rPr>
        <w:t>c</w:t>
      </w:r>
      <w:r w:rsidRPr="00922A38">
        <w:rPr>
          <w:rFonts w:ascii="Century Gothic" w:hAnsi="Century Gothic" w:cs="Arial"/>
          <w:i/>
          <w:iCs/>
          <w:noProof/>
          <w:color w:val="000000" w:themeColor="text1"/>
          <w:sz w:val="24"/>
          <w:szCs w:val="24"/>
          <w:lang w:val="en-US"/>
        </w:rPr>
        <w:t xml:space="preserve">ompanies: </w:t>
      </w:r>
      <w:r>
        <w:rPr>
          <w:rFonts w:ascii="Century Gothic" w:hAnsi="Century Gothic" w:cs="Arial"/>
          <w:i/>
          <w:iCs/>
          <w:noProof/>
          <w:color w:val="000000" w:themeColor="text1"/>
          <w:sz w:val="24"/>
          <w:szCs w:val="24"/>
          <w:lang w:val="en-US"/>
        </w:rPr>
        <w:t>a</w:t>
      </w:r>
      <w:r w:rsidRPr="00922A38">
        <w:rPr>
          <w:rFonts w:ascii="Century Gothic" w:hAnsi="Century Gothic" w:cs="Arial"/>
          <w:i/>
          <w:iCs/>
          <w:noProof/>
          <w:color w:val="000000" w:themeColor="text1"/>
          <w:sz w:val="24"/>
          <w:szCs w:val="24"/>
          <w:lang w:val="en-US"/>
        </w:rPr>
        <w:t xml:space="preserve"> </w:t>
      </w:r>
      <w:r>
        <w:rPr>
          <w:rFonts w:ascii="Century Gothic" w:hAnsi="Century Gothic" w:cs="Arial"/>
          <w:i/>
          <w:iCs/>
          <w:noProof/>
          <w:color w:val="000000" w:themeColor="text1"/>
          <w:sz w:val="24"/>
          <w:szCs w:val="24"/>
          <w:lang w:val="en-US"/>
        </w:rPr>
        <w:t>b</w:t>
      </w:r>
      <w:r w:rsidRPr="00922A38">
        <w:rPr>
          <w:rFonts w:ascii="Century Gothic" w:hAnsi="Century Gothic" w:cs="Arial"/>
          <w:i/>
          <w:iCs/>
          <w:noProof/>
          <w:color w:val="000000" w:themeColor="text1"/>
          <w:sz w:val="24"/>
          <w:szCs w:val="24"/>
          <w:lang w:val="en-US"/>
        </w:rPr>
        <w:t xml:space="preserve">ibliometric </w:t>
      </w:r>
      <w:r>
        <w:rPr>
          <w:rFonts w:ascii="Century Gothic" w:hAnsi="Century Gothic" w:cs="Arial"/>
          <w:i/>
          <w:iCs/>
          <w:noProof/>
          <w:color w:val="000000" w:themeColor="text1"/>
          <w:sz w:val="24"/>
          <w:szCs w:val="24"/>
          <w:lang w:val="en-US"/>
        </w:rPr>
        <w:t>s</w:t>
      </w:r>
      <w:r w:rsidRPr="00922A38">
        <w:rPr>
          <w:rFonts w:ascii="Century Gothic" w:hAnsi="Century Gothic" w:cs="Arial"/>
          <w:i/>
          <w:iCs/>
          <w:noProof/>
          <w:color w:val="000000" w:themeColor="text1"/>
          <w:sz w:val="24"/>
          <w:szCs w:val="24"/>
          <w:lang w:val="en-US"/>
        </w:rPr>
        <w:t>tudy</w:t>
      </w:r>
    </w:p>
    <w:p w14:paraId="45CC5CE0" w14:textId="77777777" w:rsidR="00922A38" w:rsidRPr="00922A38" w:rsidRDefault="00922A38" w:rsidP="002C5594">
      <w:pPr>
        <w:spacing w:after="0" w:line="240" w:lineRule="auto"/>
        <w:ind w:right="1469"/>
        <w:jc w:val="both"/>
        <w:rPr>
          <w:rFonts w:ascii="Century Gothic" w:hAnsi="Century Gothic" w:cs="Arial"/>
          <w:b/>
          <w:color w:val="000000" w:themeColor="text1"/>
          <w:sz w:val="16"/>
          <w:szCs w:val="16"/>
          <w:lang w:val="en-US"/>
        </w:rPr>
      </w:pPr>
    </w:p>
    <w:p w14:paraId="03C411C9" w14:textId="638FB75E" w:rsidR="00B713F8" w:rsidRPr="00922A38" w:rsidRDefault="002C5594" w:rsidP="00922A38">
      <w:pPr>
        <w:spacing w:after="0" w:line="240" w:lineRule="auto"/>
        <w:ind w:right="1469"/>
        <w:jc w:val="both"/>
        <w:rPr>
          <w:rFonts w:ascii="Century Gothic" w:hAnsi="Century Gothic" w:cs="Arial"/>
          <w:color w:val="000000" w:themeColor="text1"/>
          <w:sz w:val="16"/>
          <w:szCs w:val="16"/>
        </w:rPr>
      </w:pPr>
      <w:r w:rsidRPr="00D31D4A">
        <w:rPr>
          <w:rFonts w:ascii="Century Gothic" w:hAnsi="Century Gothic" w:cs="Arial"/>
          <w:b/>
          <w:color w:val="000000" w:themeColor="text1"/>
          <w:sz w:val="16"/>
          <w:szCs w:val="16"/>
        </w:rPr>
        <w:t>Recibido:</w:t>
      </w:r>
      <w:r w:rsidRPr="00D31D4A">
        <w:rPr>
          <w:rFonts w:ascii="Century Gothic" w:hAnsi="Century Gothic" w:cs="Arial"/>
          <w:color w:val="000000" w:themeColor="text1"/>
          <w:sz w:val="16"/>
          <w:szCs w:val="16"/>
        </w:rPr>
        <w:t xml:space="preserve"> </w:t>
      </w:r>
      <w:r w:rsidR="003E0DEE">
        <w:rPr>
          <w:rFonts w:ascii="Century Gothic" w:hAnsi="Century Gothic" w:cs="Arial"/>
          <w:color w:val="000000" w:themeColor="text1"/>
          <w:sz w:val="16"/>
          <w:szCs w:val="16"/>
        </w:rPr>
        <w:t>0</w:t>
      </w:r>
      <w:r w:rsidR="003206AC">
        <w:rPr>
          <w:rFonts w:ascii="Century Gothic" w:hAnsi="Century Gothic" w:cs="Arial"/>
          <w:color w:val="000000" w:themeColor="text1"/>
          <w:sz w:val="16"/>
          <w:szCs w:val="16"/>
        </w:rPr>
        <w:t>7</w:t>
      </w:r>
      <w:r w:rsidRPr="00D31D4A">
        <w:rPr>
          <w:rFonts w:ascii="Century Gothic" w:hAnsi="Century Gothic" w:cs="Arial"/>
          <w:color w:val="000000" w:themeColor="text1"/>
          <w:sz w:val="16"/>
          <w:szCs w:val="16"/>
        </w:rPr>
        <w:t>/0</w:t>
      </w:r>
      <w:r w:rsidR="003E0DEE">
        <w:rPr>
          <w:rFonts w:ascii="Century Gothic" w:hAnsi="Century Gothic" w:cs="Arial"/>
          <w:color w:val="000000" w:themeColor="text1"/>
          <w:sz w:val="16"/>
          <w:szCs w:val="16"/>
        </w:rPr>
        <w:t>5</w:t>
      </w:r>
      <w:r w:rsidRPr="00D31D4A">
        <w:rPr>
          <w:rFonts w:ascii="Century Gothic" w:hAnsi="Century Gothic" w:cs="Arial"/>
          <w:color w:val="000000" w:themeColor="text1"/>
          <w:sz w:val="16"/>
          <w:szCs w:val="16"/>
        </w:rPr>
        <w:t xml:space="preserve">/2025 - </w:t>
      </w:r>
      <w:r w:rsidRPr="00D31D4A">
        <w:rPr>
          <w:rFonts w:ascii="Century Gothic" w:hAnsi="Century Gothic" w:cs="Arial"/>
          <w:b/>
          <w:color w:val="000000" w:themeColor="text1"/>
          <w:sz w:val="16"/>
          <w:szCs w:val="16"/>
        </w:rPr>
        <w:t>Aceptado:</w:t>
      </w:r>
      <w:r w:rsidRPr="00D31D4A">
        <w:rPr>
          <w:rFonts w:ascii="Century Gothic" w:hAnsi="Century Gothic" w:cs="Arial"/>
          <w:color w:val="000000" w:themeColor="text1"/>
          <w:sz w:val="16"/>
          <w:szCs w:val="16"/>
        </w:rPr>
        <w:t xml:space="preserve"> </w:t>
      </w:r>
      <w:r w:rsidR="005C63F7">
        <w:rPr>
          <w:rFonts w:ascii="Century Gothic" w:hAnsi="Century Gothic" w:cs="Arial"/>
          <w:color w:val="000000" w:themeColor="text1"/>
          <w:sz w:val="16"/>
          <w:szCs w:val="16"/>
        </w:rPr>
        <w:t>0</w:t>
      </w:r>
      <w:r w:rsidR="004B59F1">
        <w:rPr>
          <w:rFonts w:ascii="Century Gothic" w:hAnsi="Century Gothic" w:cs="Arial"/>
          <w:color w:val="000000" w:themeColor="text1"/>
          <w:sz w:val="16"/>
          <w:szCs w:val="16"/>
        </w:rPr>
        <w:t>5</w:t>
      </w:r>
      <w:r w:rsidRPr="00D31D4A">
        <w:rPr>
          <w:rFonts w:ascii="Century Gothic" w:hAnsi="Century Gothic" w:cs="Arial"/>
          <w:color w:val="000000" w:themeColor="text1"/>
          <w:sz w:val="16"/>
          <w:szCs w:val="16"/>
        </w:rPr>
        <w:t>/0</w:t>
      </w:r>
      <w:r w:rsidR="005C63F7">
        <w:rPr>
          <w:rFonts w:ascii="Century Gothic" w:hAnsi="Century Gothic" w:cs="Arial"/>
          <w:color w:val="000000" w:themeColor="text1"/>
          <w:sz w:val="16"/>
          <w:szCs w:val="16"/>
        </w:rPr>
        <w:t>8</w:t>
      </w:r>
      <w:r w:rsidRPr="00D31D4A">
        <w:rPr>
          <w:rFonts w:ascii="Century Gothic" w:hAnsi="Century Gothic" w:cs="Arial"/>
          <w:color w:val="000000" w:themeColor="text1"/>
          <w:sz w:val="16"/>
          <w:szCs w:val="16"/>
        </w:rPr>
        <w:t>/2025</w:t>
      </w:r>
    </w:p>
    <w:p w14:paraId="0D5EE227" w14:textId="77777777" w:rsidR="00922A38" w:rsidRPr="00922A38" w:rsidRDefault="00922A38" w:rsidP="00922A38">
      <w:pPr>
        <w:spacing w:after="0" w:line="240" w:lineRule="auto"/>
        <w:jc w:val="right"/>
        <w:rPr>
          <w:rFonts w:ascii="Century Gothic" w:hAnsi="Century Gothic" w:cs="Arial"/>
          <w:b/>
          <w:bCs/>
          <w:color w:val="000000" w:themeColor="text1"/>
          <w:sz w:val="18"/>
          <w:szCs w:val="18"/>
        </w:rPr>
      </w:pPr>
      <w:proofErr w:type="spellStart"/>
      <w:r w:rsidRPr="00922A38">
        <w:rPr>
          <w:rFonts w:ascii="Century Gothic" w:hAnsi="Century Gothic" w:cs="Arial"/>
          <w:b/>
          <w:bCs/>
          <w:color w:val="000000" w:themeColor="text1"/>
          <w:sz w:val="18"/>
          <w:szCs w:val="18"/>
        </w:rPr>
        <w:t>Italo</w:t>
      </w:r>
      <w:proofErr w:type="spellEnd"/>
      <w:r w:rsidRPr="00922A38">
        <w:rPr>
          <w:rFonts w:ascii="Century Gothic" w:hAnsi="Century Gothic" w:cs="Arial"/>
          <w:b/>
          <w:bCs/>
          <w:color w:val="000000" w:themeColor="text1"/>
          <w:sz w:val="18"/>
          <w:szCs w:val="18"/>
        </w:rPr>
        <w:t xml:space="preserve"> Paul </w:t>
      </w:r>
      <w:proofErr w:type="spellStart"/>
      <w:r w:rsidRPr="00922A38">
        <w:rPr>
          <w:rFonts w:ascii="Century Gothic" w:hAnsi="Century Gothic" w:cs="Arial"/>
          <w:b/>
          <w:bCs/>
          <w:color w:val="000000" w:themeColor="text1"/>
          <w:sz w:val="18"/>
          <w:szCs w:val="18"/>
        </w:rPr>
        <w:t>Yaranga</w:t>
      </w:r>
      <w:proofErr w:type="spellEnd"/>
      <w:r w:rsidRPr="00922A38">
        <w:rPr>
          <w:rFonts w:ascii="Century Gothic" w:hAnsi="Century Gothic" w:cs="Arial"/>
          <w:b/>
          <w:bCs/>
          <w:color w:val="000000" w:themeColor="text1"/>
          <w:sz w:val="18"/>
          <w:szCs w:val="18"/>
        </w:rPr>
        <w:t xml:space="preserve"> Vite</w:t>
      </w:r>
    </w:p>
    <w:p w14:paraId="0C16A559" w14:textId="77777777" w:rsidR="00922A38" w:rsidRPr="00922A38" w:rsidRDefault="00922A38" w:rsidP="00922A38">
      <w:pPr>
        <w:spacing w:after="0" w:line="240" w:lineRule="auto"/>
        <w:jc w:val="right"/>
        <w:rPr>
          <w:rFonts w:ascii="Arial" w:hAnsi="Arial" w:cs="Arial"/>
          <w:bCs/>
          <w:color w:val="000000" w:themeColor="text1"/>
          <w:sz w:val="18"/>
          <w:szCs w:val="18"/>
          <w:u w:val="single"/>
        </w:rPr>
      </w:pPr>
      <w:r w:rsidRPr="00922A38">
        <w:rPr>
          <w:rFonts w:ascii="Arial" w:hAnsi="Arial" w:cs="Arial"/>
          <w:bCs/>
          <w:color w:val="000000" w:themeColor="text1"/>
          <w:sz w:val="18"/>
          <w:szCs w:val="18"/>
          <w:u w:val="single"/>
        </w:rPr>
        <w:t>https://orcid.org/0000-0001-7380-135X</w:t>
      </w:r>
    </w:p>
    <w:p w14:paraId="5BD1FD21" w14:textId="77777777" w:rsidR="00922A38" w:rsidRPr="00922A38" w:rsidRDefault="00922A38" w:rsidP="00922A38">
      <w:pPr>
        <w:spacing w:after="0" w:line="240" w:lineRule="auto"/>
        <w:jc w:val="right"/>
        <w:rPr>
          <w:rFonts w:ascii="Arial" w:hAnsi="Arial" w:cs="Arial"/>
          <w:bCs/>
          <w:color w:val="000000" w:themeColor="text1"/>
          <w:sz w:val="18"/>
          <w:szCs w:val="18"/>
          <w:u w:val="single"/>
        </w:rPr>
      </w:pPr>
      <w:r w:rsidRPr="00922A38">
        <w:rPr>
          <w:rFonts w:ascii="Arial" w:hAnsi="Arial" w:cs="Arial"/>
          <w:bCs/>
          <w:color w:val="000000" w:themeColor="text1"/>
          <w:sz w:val="18"/>
          <w:szCs w:val="18"/>
          <w:u w:val="single"/>
        </w:rPr>
        <w:t>c25407@utp.edu.pe</w:t>
      </w:r>
    </w:p>
    <w:p w14:paraId="3B3E0215" w14:textId="77777777" w:rsidR="00922A38" w:rsidRPr="00B713F8" w:rsidRDefault="00922A38" w:rsidP="00922A38">
      <w:pPr>
        <w:spacing w:after="0" w:line="240" w:lineRule="auto"/>
        <w:jc w:val="right"/>
        <w:rPr>
          <w:rFonts w:ascii="Arial" w:hAnsi="Arial" w:cs="Arial"/>
          <w:bCs/>
          <w:color w:val="000000" w:themeColor="text1"/>
          <w:sz w:val="18"/>
          <w:szCs w:val="18"/>
        </w:rPr>
      </w:pPr>
      <w:r w:rsidRPr="00B713F8">
        <w:rPr>
          <w:rFonts w:ascii="Arial" w:hAnsi="Arial" w:cs="Arial"/>
          <w:bCs/>
          <w:color w:val="000000" w:themeColor="text1"/>
          <w:sz w:val="18"/>
          <w:szCs w:val="18"/>
        </w:rPr>
        <w:t>Universidad Tecnológica del Perú. Lima, Perú</w:t>
      </w:r>
    </w:p>
    <w:p w14:paraId="18721810" w14:textId="77777777" w:rsidR="00922A38" w:rsidRDefault="00922A38" w:rsidP="00922A38">
      <w:pPr>
        <w:spacing w:after="0" w:line="240" w:lineRule="auto"/>
        <w:jc w:val="right"/>
        <w:rPr>
          <w:rFonts w:ascii="Arial" w:hAnsi="Arial" w:cs="Arial"/>
          <w:bCs/>
          <w:color w:val="000000" w:themeColor="text1"/>
          <w:sz w:val="18"/>
          <w:szCs w:val="18"/>
          <w:u w:val="single"/>
        </w:rPr>
      </w:pPr>
    </w:p>
    <w:p w14:paraId="00138FEF" w14:textId="54E2B622" w:rsidR="00922A38" w:rsidRPr="00922A38" w:rsidRDefault="00922A38" w:rsidP="00922A38">
      <w:pPr>
        <w:spacing w:after="0" w:line="240" w:lineRule="auto"/>
        <w:jc w:val="right"/>
        <w:rPr>
          <w:rFonts w:ascii="Century Gothic" w:hAnsi="Century Gothic" w:cs="Arial"/>
          <w:b/>
          <w:bCs/>
          <w:color w:val="000000" w:themeColor="text1"/>
          <w:sz w:val="18"/>
          <w:szCs w:val="18"/>
        </w:rPr>
      </w:pPr>
      <w:r w:rsidRPr="00922A38">
        <w:rPr>
          <w:rFonts w:ascii="Century Gothic" w:hAnsi="Century Gothic" w:cs="Arial"/>
          <w:b/>
          <w:bCs/>
          <w:color w:val="000000" w:themeColor="text1"/>
          <w:sz w:val="18"/>
          <w:szCs w:val="18"/>
        </w:rPr>
        <w:t xml:space="preserve">José Luis Trelles </w:t>
      </w:r>
      <w:proofErr w:type="spellStart"/>
      <w:r w:rsidRPr="00922A38">
        <w:rPr>
          <w:rFonts w:ascii="Century Gothic" w:hAnsi="Century Gothic" w:cs="Arial"/>
          <w:b/>
          <w:bCs/>
          <w:color w:val="000000" w:themeColor="text1"/>
          <w:sz w:val="18"/>
          <w:szCs w:val="18"/>
        </w:rPr>
        <w:t>Suca</w:t>
      </w:r>
      <w:proofErr w:type="spellEnd"/>
    </w:p>
    <w:p w14:paraId="09856F36" w14:textId="77777777" w:rsidR="00922A38" w:rsidRPr="00922A38" w:rsidRDefault="00922A38" w:rsidP="00922A38">
      <w:pPr>
        <w:spacing w:after="0" w:line="240" w:lineRule="auto"/>
        <w:jc w:val="right"/>
        <w:rPr>
          <w:rFonts w:ascii="Arial" w:hAnsi="Arial" w:cs="Arial"/>
          <w:bCs/>
          <w:color w:val="000000" w:themeColor="text1"/>
          <w:sz w:val="18"/>
          <w:szCs w:val="18"/>
          <w:u w:val="single"/>
        </w:rPr>
      </w:pPr>
      <w:r w:rsidRPr="00922A38">
        <w:rPr>
          <w:rFonts w:ascii="Arial" w:hAnsi="Arial" w:cs="Arial"/>
          <w:bCs/>
          <w:color w:val="000000" w:themeColor="text1"/>
          <w:sz w:val="18"/>
          <w:szCs w:val="18"/>
          <w:u w:val="single"/>
        </w:rPr>
        <w:t>https://orcid.org/0000-0002-9209-1768</w:t>
      </w:r>
    </w:p>
    <w:p w14:paraId="5F08249D" w14:textId="77777777" w:rsidR="00922A38" w:rsidRPr="00922A38" w:rsidRDefault="00922A38" w:rsidP="00922A38">
      <w:pPr>
        <w:spacing w:after="0" w:line="240" w:lineRule="auto"/>
        <w:jc w:val="right"/>
        <w:rPr>
          <w:rFonts w:ascii="Arial" w:hAnsi="Arial" w:cs="Arial"/>
          <w:bCs/>
          <w:color w:val="000000" w:themeColor="text1"/>
          <w:sz w:val="18"/>
          <w:szCs w:val="18"/>
          <w:u w:val="single"/>
        </w:rPr>
      </w:pPr>
      <w:r w:rsidRPr="00922A38">
        <w:rPr>
          <w:rFonts w:ascii="Arial" w:hAnsi="Arial" w:cs="Arial"/>
          <w:bCs/>
          <w:color w:val="000000" w:themeColor="text1"/>
          <w:sz w:val="18"/>
          <w:szCs w:val="18"/>
          <w:u w:val="single"/>
        </w:rPr>
        <w:t>C19472@utp.edu.pe</w:t>
      </w:r>
    </w:p>
    <w:p w14:paraId="6BBDB9FF" w14:textId="77777777" w:rsidR="00922A38" w:rsidRPr="00B713F8" w:rsidRDefault="00922A38" w:rsidP="00922A38">
      <w:pPr>
        <w:spacing w:after="0" w:line="240" w:lineRule="auto"/>
        <w:jc w:val="right"/>
        <w:rPr>
          <w:rFonts w:ascii="Arial" w:hAnsi="Arial" w:cs="Arial"/>
          <w:bCs/>
          <w:color w:val="000000" w:themeColor="text1"/>
          <w:sz w:val="18"/>
          <w:szCs w:val="18"/>
        </w:rPr>
      </w:pPr>
      <w:r w:rsidRPr="00B713F8">
        <w:rPr>
          <w:rFonts w:ascii="Arial" w:hAnsi="Arial" w:cs="Arial"/>
          <w:bCs/>
          <w:color w:val="000000" w:themeColor="text1"/>
          <w:sz w:val="18"/>
          <w:szCs w:val="18"/>
        </w:rPr>
        <w:t>Universidad Tecnológica del Perú. Lima, Perú</w:t>
      </w:r>
    </w:p>
    <w:p w14:paraId="43A54A67" w14:textId="77777777" w:rsidR="00922A38" w:rsidRDefault="00922A38" w:rsidP="00922A38">
      <w:pPr>
        <w:spacing w:after="0" w:line="240" w:lineRule="auto"/>
        <w:jc w:val="right"/>
        <w:rPr>
          <w:rFonts w:ascii="Arial" w:hAnsi="Arial" w:cs="Arial"/>
          <w:bCs/>
          <w:color w:val="000000" w:themeColor="text1"/>
          <w:sz w:val="18"/>
          <w:szCs w:val="18"/>
          <w:u w:val="single"/>
        </w:rPr>
      </w:pPr>
    </w:p>
    <w:p w14:paraId="172FFE51" w14:textId="68955330" w:rsidR="00922A38" w:rsidRPr="00922A38" w:rsidRDefault="00922A38" w:rsidP="00922A38">
      <w:pPr>
        <w:spacing w:after="0" w:line="240" w:lineRule="auto"/>
        <w:jc w:val="right"/>
        <w:rPr>
          <w:rFonts w:ascii="Century Gothic" w:hAnsi="Century Gothic" w:cs="Arial"/>
          <w:b/>
          <w:bCs/>
          <w:color w:val="000000" w:themeColor="text1"/>
          <w:sz w:val="18"/>
          <w:szCs w:val="18"/>
        </w:rPr>
      </w:pPr>
      <w:r w:rsidRPr="00922A38">
        <w:rPr>
          <w:rFonts w:ascii="Century Gothic" w:hAnsi="Century Gothic" w:cs="Arial"/>
          <w:b/>
          <w:bCs/>
          <w:color w:val="000000" w:themeColor="text1"/>
          <w:sz w:val="18"/>
          <w:szCs w:val="18"/>
        </w:rPr>
        <w:t>Percy Paul Pizarro Prieto</w:t>
      </w:r>
    </w:p>
    <w:p w14:paraId="273C37E1" w14:textId="77777777" w:rsidR="00922A38" w:rsidRPr="00922A38" w:rsidRDefault="00922A38" w:rsidP="00922A38">
      <w:pPr>
        <w:spacing w:after="0" w:line="240" w:lineRule="auto"/>
        <w:jc w:val="right"/>
        <w:rPr>
          <w:rFonts w:ascii="Arial" w:hAnsi="Arial" w:cs="Arial"/>
          <w:bCs/>
          <w:color w:val="000000" w:themeColor="text1"/>
          <w:sz w:val="18"/>
          <w:szCs w:val="18"/>
          <w:u w:val="single"/>
        </w:rPr>
      </w:pPr>
      <w:r w:rsidRPr="00922A38">
        <w:rPr>
          <w:rFonts w:ascii="Arial" w:hAnsi="Arial" w:cs="Arial"/>
          <w:bCs/>
          <w:color w:val="000000" w:themeColor="text1"/>
          <w:sz w:val="18"/>
          <w:szCs w:val="18"/>
          <w:u w:val="single"/>
        </w:rPr>
        <w:t>https://orcid.org/0000-0002-3758-0892</w:t>
      </w:r>
    </w:p>
    <w:p w14:paraId="41F18B2B" w14:textId="372435D3" w:rsidR="00B713F8" w:rsidRPr="00922A38" w:rsidRDefault="00922A38" w:rsidP="00922A38">
      <w:pPr>
        <w:spacing w:after="0" w:line="240" w:lineRule="auto"/>
        <w:jc w:val="right"/>
        <w:rPr>
          <w:rFonts w:ascii="Arial" w:hAnsi="Arial" w:cs="Arial"/>
          <w:bCs/>
          <w:color w:val="000000" w:themeColor="text1"/>
          <w:sz w:val="18"/>
          <w:szCs w:val="18"/>
          <w:u w:val="single"/>
        </w:rPr>
      </w:pPr>
      <w:hyperlink r:id="rId8" w:history="1">
        <w:r w:rsidRPr="00922A38">
          <w:rPr>
            <w:rStyle w:val="Hipervnculo"/>
            <w:rFonts w:ascii="Arial" w:hAnsi="Arial" w:cs="Arial"/>
            <w:bCs/>
            <w:color w:val="000000" w:themeColor="text1"/>
            <w:sz w:val="18"/>
            <w:szCs w:val="18"/>
          </w:rPr>
          <w:t>ppizarro@cientifica.edu.pe</w:t>
        </w:r>
      </w:hyperlink>
    </w:p>
    <w:p w14:paraId="22309048" w14:textId="77777777" w:rsidR="00922A38" w:rsidRPr="00B713F8" w:rsidRDefault="00922A38" w:rsidP="00922A38">
      <w:pPr>
        <w:spacing w:after="0" w:line="240" w:lineRule="auto"/>
        <w:jc w:val="right"/>
        <w:rPr>
          <w:rFonts w:ascii="Arial" w:hAnsi="Arial" w:cs="Arial"/>
          <w:bCs/>
          <w:color w:val="000000" w:themeColor="text1"/>
          <w:sz w:val="18"/>
          <w:szCs w:val="18"/>
        </w:rPr>
      </w:pPr>
      <w:r w:rsidRPr="00B713F8">
        <w:rPr>
          <w:rFonts w:ascii="Arial" w:hAnsi="Arial" w:cs="Arial"/>
          <w:bCs/>
          <w:color w:val="000000" w:themeColor="text1"/>
          <w:sz w:val="18"/>
          <w:szCs w:val="18"/>
        </w:rPr>
        <w:t>Universidad Tecnológica del Perú. Lima, Perú</w:t>
      </w:r>
    </w:p>
    <w:p w14:paraId="0331A26B" w14:textId="77777777" w:rsidR="00922A38" w:rsidRDefault="00922A38" w:rsidP="00922A38">
      <w:pPr>
        <w:spacing w:after="0" w:line="240" w:lineRule="auto"/>
        <w:jc w:val="right"/>
        <w:rPr>
          <w:rFonts w:ascii="Arial" w:hAnsi="Arial" w:cs="Arial"/>
          <w:bCs/>
          <w:color w:val="000000" w:themeColor="text1"/>
          <w:sz w:val="18"/>
          <w:szCs w:val="18"/>
          <w:u w:val="single"/>
        </w:rPr>
      </w:pPr>
    </w:p>
    <w:p w14:paraId="315B59F8" w14:textId="57BBA236" w:rsidR="00C00984" w:rsidRPr="002C5594" w:rsidRDefault="00C00984" w:rsidP="00C00984">
      <w:pPr>
        <w:spacing w:after="0" w:line="240" w:lineRule="auto"/>
        <w:jc w:val="both"/>
        <w:rPr>
          <w:rFonts w:ascii="Century Gothic" w:hAnsi="Century Gothic" w:cs="Arial"/>
          <w:b/>
          <w:bCs/>
          <w:color w:val="000000" w:themeColor="text1"/>
        </w:rPr>
      </w:pPr>
      <w:r w:rsidRPr="002C5594">
        <w:rPr>
          <w:rFonts w:ascii="Century Gothic" w:hAnsi="Century Gothic" w:cs="Arial"/>
          <w:b/>
          <w:bCs/>
          <w:color w:val="000000" w:themeColor="text1"/>
        </w:rPr>
        <w:t>Resumen</w:t>
      </w:r>
    </w:p>
    <w:p w14:paraId="38BE22A5" w14:textId="740628E7" w:rsidR="00B713F8" w:rsidRPr="00922A38" w:rsidRDefault="00922A38" w:rsidP="00C00984">
      <w:pPr>
        <w:spacing w:after="0" w:line="240" w:lineRule="auto"/>
        <w:jc w:val="both"/>
        <w:rPr>
          <w:rFonts w:ascii="Arial" w:hAnsi="Arial" w:cs="Arial"/>
          <w:sz w:val="20"/>
        </w:rPr>
      </w:pPr>
      <w:r w:rsidRPr="00922A38">
        <w:rPr>
          <w:rFonts w:ascii="Arial" w:hAnsi="Arial" w:cs="Arial"/>
          <w:sz w:val="20"/>
        </w:rPr>
        <w:t xml:space="preserve">La presente investigación tiene como objetivo analizar la evolución y las tendencias científicas en torno a la integración de la </w:t>
      </w:r>
      <w:r w:rsidR="00CE6C24">
        <w:rPr>
          <w:rFonts w:ascii="Arial" w:hAnsi="Arial" w:cs="Arial"/>
          <w:sz w:val="20"/>
        </w:rPr>
        <w:t>i</w:t>
      </w:r>
      <w:r w:rsidRPr="00922A38">
        <w:rPr>
          <w:rFonts w:ascii="Arial" w:hAnsi="Arial" w:cs="Arial"/>
          <w:sz w:val="20"/>
        </w:rPr>
        <w:t xml:space="preserve">nteligencia </w:t>
      </w:r>
      <w:r w:rsidR="00CE6C24">
        <w:rPr>
          <w:rFonts w:ascii="Arial" w:hAnsi="Arial" w:cs="Arial"/>
          <w:sz w:val="20"/>
        </w:rPr>
        <w:t>a</w:t>
      </w:r>
      <w:r w:rsidRPr="00922A38">
        <w:rPr>
          <w:rFonts w:ascii="Arial" w:hAnsi="Arial" w:cs="Arial"/>
          <w:sz w:val="20"/>
        </w:rPr>
        <w:t xml:space="preserve">rtificial y la </w:t>
      </w:r>
      <w:r w:rsidR="00CE6C24">
        <w:rPr>
          <w:rFonts w:ascii="Arial" w:hAnsi="Arial" w:cs="Arial"/>
          <w:sz w:val="20"/>
        </w:rPr>
        <w:t>c</w:t>
      </w:r>
      <w:r w:rsidRPr="00922A38">
        <w:rPr>
          <w:rFonts w:ascii="Arial" w:hAnsi="Arial" w:cs="Arial"/>
          <w:sz w:val="20"/>
        </w:rPr>
        <w:t xml:space="preserve">iencia de </w:t>
      </w:r>
      <w:r w:rsidR="00CE6C24">
        <w:rPr>
          <w:rFonts w:ascii="Arial" w:hAnsi="Arial" w:cs="Arial"/>
          <w:sz w:val="20"/>
        </w:rPr>
        <w:t>d</w:t>
      </w:r>
      <w:r w:rsidRPr="00922A38">
        <w:rPr>
          <w:rFonts w:ascii="Arial" w:hAnsi="Arial" w:cs="Arial"/>
          <w:sz w:val="20"/>
        </w:rPr>
        <w:t xml:space="preserve">atos aplicadas a la toma de decisiones empresariales, mediante un estudio bibliométrico de la producción académica entre 2015 y 2025. A partir de una revisión sistemática en bases de datos como </w:t>
      </w:r>
      <w:proofErr w:type="spellStart"/>
      <w:r w:rsidRPr="00922A38">
        <w:rPr>
          <w:rFonts w:ascii="Arial" w:hAnsi="Arial" w:cs="Arial"/>
          <w:sz w:val="20"/>
        </w:rPr>
        <w:t>Scopus</w:t>
      </w:r>
      <w:proofErr w:type="spellEnd"/>
      <w:r w:rsidRPr="00922A38">
        <w:rPr>
          <w:rFonts w:ascii="Arial" w:hAnsi="Arial" w:cs="Arial"/>
          <w:sz w:val="20"/>
        </w:rPr>
        <w:t xml:space="preserve"> y Google </w:t>
      </w:r>
      <w:proofErr w:type="spellStart"/>
      <w:r w:rsidRPr="00922A38">
        <w:rPr>
          <w:rFonts w:ascii="Arial" w:hAnsi="Arial" w:cs="Arial"/>
          <w:sz w:val="20"/>
        </w:rPr>
        <w:t>Scholar</w:t>
      </w:r>
      <w:proofErr w:type="spellEnd"/>
      <w:r w:rsidRPr="00922A38">
        <w:rPr>
          <w:rFonts w:ascii="Arial" w:hAnsi="Arial" w:cs="Arial"/>
          <w:sz w:val="20"/>
        </w:rPr>
        <w:t xml:space="preserve">, se seleccionaron 155 documentos utilizando criterios de inclusión como el idioma, la accesibilidad y el tipo de publicación. Los resultados evidencian un crecimiento sostenido en la producción científica, destacándose Estados Unidos (25,8%), Reino Unido (16,1%) y China (12,9%) como los países más productivos. Por otro lado, el campo de las ciencias de la computación fue el área académica más relevante (40%), mientras que el autor más mencionado fue </w:t>
      </w:r>
      <w:proofErr w:type="spellStart"/>
      <w:r w:rsidRPr="00922A38">
        <w:rPr>
          <w:rFonts w:ascii="Arial" w:hAnsi="Arial" w:cs="Arial"/>
          <w:sz w:val="20"/>
        </w:rPr>
        <w:t>Secinaro</w:t>
      </w:r>
      <w:proofErr w:type="spellEnd"/>
      <w:r w:rsidRPr="00922A38">
        <w:rPr>
          <w:rFonts w:ascii="Arial" w:hAnsi="Arial" w:cs="Arial"/>
          <w:sz w:val="20"/>
        </w:rPr>
        <w:t>,</w:t>
      </w:r>
      <w:r>
        <w:rPr>
          <w:rFonts w:ascii="Arial" w:hAnsi="Arial" w:cs="Arial"/>
          <w:sz w:val="20"/>
        </w:rPr>
        <w:t xml:space="preserve"> S.</w:t>
      </w:r>
      <w:r w:rsidRPr="00922A38">
        <w:rPr>
          <w:rFonts w:ascii="Arial" w:hAnsi="Arial" w:cs="Arial"/>
          <w:sz w:val="20"/>
        </w:rPr>
        <w:t xml:space="preserve"> con 611 citas, y la fuente más destacada fue la revista IEEE Access, con 10 publicaciones. A través del análisis de coocurrencia de palabras clave, se identificaron términos recurrentes como </w:t>
      </w:r>
      <w:r w:rsidR="003206AC">
        <w:rPr>
          <w:rFonts w:ascii="Arial" w:hAnsi="Arial" w:cs="Arial"/>
          <w:sz w:val="20"/>
        </w:rPr>
        <w:t>“</w:t>
      </w:r>
      <w:r w:rsidRPr="00922A38">
        <w:rPr>
          <w:rFonts w:ascii="Arial" w:hAnsi="Arial" w:cs="Arial"/>
          <w:sz w:val="20"/>
        </w:rPr>
        <w:t xml:space="preserve">data </w:t>
      </w:r>
      <w:proofErr w:type="spellStart"/>
      <w:r w:rsidRPr="00922A38">
        <w:rPr>
          <w:rFonts w:ascii="Arial" w:hAnsi="Arial" w:cs="Arial"/>
          <w:sz w:val="20"/>
        </w:rPr>
        <w:t>analytics</w:t>
      </w:r>
      <w:proofErr w:type="spellEnd"/>
      <w:r w:rsidR="003206AC">
        <w:rPr>
          <w:rFonts w:ascii="Arial" w:hAnsi="Arial" w:cs="Arial"/>
          <w:sz w:val="20"/>
        </w:rPr>
        <w:t>”</w:t>
      </w:r>
      <w:r w:rsidRPr="00922A38">
        <w:rPr>
          <w:rFonts w:ascii="Arial" w:hAnsi="Arial" w:cs="Arial"/>
          <w:sz w:val="20"/>
        </w:rPr>
        <w:t xml:space="preserve">, </w:t>
      </w:r>
      <w:r w:rsidR="003206AC">
        <w:rPr>
          <w:rFonts w:ascii="Arial" w:hAnsi="Arial" w:cs="Arial"/>
          <w:sz w:val="20"/>
        </w:rPr>
        <w:t>“</w:t>
      </w:r>
      <w:r w:rsidRPr="00922A38">
        <w:rPr>
          <w:rFonts w:ascii="Arial" w:hAnsi="Arial" w:cs="Arial"/>
          <w:sz w:val="20"/>
        </w:rPr>
        <w:t xml:space="preserve">machine </w:t>
      </w:r>
      <w:proofErr w:type="spellStart"/>
      <w:r w:rsidRPr="00922A38">
        <w:rPr>
          <w:rFonts w:ascii="Arial" w:hAnsi="Arial" w:cs="Arial"/>
          <w:sz w:val="20"/>
        </w:rPr>
        <w:t>learning</w:t>
      </w:r>
      <w:proofErr w:type="spellEnd"/>
      <w:r w:rsidR="003206AC">
        <w:rPr>
          <w:rFonts w:ascii="Arial" w:hAnsi="Arial" w:cs="Arial"/>
          <w:sz w:val="20"/>
        </w:rPr>
        <w:t>”</w:t>
      </w:r>
      <w:r w:rsidRPr="00922A38">
        <w:rPr>
          <w:rFonts w:ascii="Arial" w:hAnsi="Arial" w:cs="Arial"/>
          <w:sz w:val="20"/>
        </w:rPr>
        <w:t xml:space="preserve"> </w:t>
      </w:r>
      <w:r w:rsidR="003206AC">
        <w:rPr>
          <w:rFonts w:ascii="Arial" w:hAnsi="Arial" w:cs="Arial"/>
          <w:sz w:val="20"/>
        </w:rPr>
        <w:t>y</w:t>
      </w:r>
      <w:r w:rsidRPr="00922A38">
        <w:rPr>
          <w:rFonts w:ascii="Arial" w:hAnsi="Arial" w:cs="Arial"/>
          <w:sz w:val="20"/>
        </w:rPr>
        <w:t xml:space="preserve"> </w:t>
      </w:r>
      <w:r w:rsidR="003206AC">
        <w:rPr>
          <w:rFonts w:ascii="Arial" w:hAnsi="Arial" w:cs="Arial"/>
          <w:sz w:val="20"/>
        </w:rPr>
        <w:t>“</w:t>
      </w:r>
      <w:r w:rsidR="003206AC" w:rsidRPr="007F4619">
        <w:rPr>
          <w:rFonts w:ascii="Arial" w:eastAsia="Times New Roman" w:hAnsi="Arial" w:cs="Arial"/>
          <w:sz w:val="20"/>
        </w:rPr>
        <w:t xml:space="preserve">artificial </w:t>
      </w:r>
      <w:proofErr w:type="spellStart"/>
      <w:r w:rsidR="003206AC" w:rsidRPr="007F4619">
        <w:rPr>
          <w:rFonts w:ascii="Arial" w:eastAsia="Times New Roman" w:hAnsi="Arial" w:cs="Arial"/>
          <w:sz w:val="20"/>
        </w:rPr>
        <w:t>intelligence</w:t>
      </w:r>
      <w:proofErr w:type="spellEnd"/>
      <w:r w:rsidR="003206AC">
        <w:rPr>
          <w:rFonts w:ascii="Arial" w:eastAsia="Times New Roman" w:hAnsi="Arial" w:cs="Arial"/>
          <w:sz w:val="20"/>
        </w:rPr>
        <w:t>”</w:t>
      </w:r>
      <w:r w:rsidRPr="00922A38">
        <w:rPr>
          <w:rFonts w:ascii="Arial" w:hAnsi="Arial" w:cs="Arial"/>
          <w:sz w:val="20"/>
        </w:rPr>
        <w:t xml:space="preserve">, fuertemente vinculados con el entorno empresarial. Las visualizaciones temáticas, generadas con </w:t>
      </w:r>
      <w:proofErr w:type="spellStart"/>
      <w:r w:rsidRPr="00922A38">
        <w:rPr>
          <w:rFonts w:ascii="Arial" w:hAnsi="Arial" w:cs="Arial"/>
          <w:sz w:val="20"/>
        </w:rPr>
        <w:t>VOSviewer</w:t>
      </w:r>
      <w:proofErr w:type="spellEnd"/>
      <w:r w:rsidRPr="00922A38">
        <w:rPr>
          <w:rFonts w:ascii="Arial" w:hAnsi="Arial" w:cs="Arial"/>
          <w:sz w:val="20"/>
        </w:rPr>
        <w:t xml:space="preserve">, permitieron agrupar los principales enfoques investigativos y detectar vacíos temáticos. El estudio concluye que la integración entre la </w:t>
      </w:r>
      <w:r w:rsidR="00CE6C24">
        <w:rPr>
          <w:rFonts w:ascii="Arial" w:hAnsi="Arial" w:cs="Arial"/>
          <w:sz w:val="20"/>
        </w:rPr>
        <w:t>i</w:t>
      </w:r>
      <w:r w:rsidRPr="00922A38">
        <w:rPr>
          <w:rFonts w:ascii="Arial" w:hAnsi="Arial" w:cs="Arial"/>
          <w:sz w:val="20"/>
        </w:rPr>
        <w:t xml:space="preserve">nteligencia </w:t>
      </w:r>
      <w:r w:rsidR="00CE6C24">
        <w:rPr>
          <w:rFonts w:ascii="Arial" w:hAnsi="Arial" w:cs="Arial"/>
          <w:sz w:val="20"/>
        </w:rPr>
        <w:t>a</w:t>
      </w:r>
      <w:r w:rsidRPr="00922A38">
        <w:rPr>
          <w:rFonts w:ascii="Arial" w:hAnsi="Arial" w:cs="Arial"/>
          <w:sz w:val="20"/>
        </w:rPr>
        <w:t xml:space="preserve">rtificial y la </w:t>
      </w:r>
      <w:r w:rsidR="00CE6C24">
        <w:rPr>
          <w:rFonts w:ascii="Arial" w:hAnsi="Arial" w:cs="Arial"/>
          <w:sz w:val="20"/>
        </w:rPr>
        <w:t>c</w:t>
      </w:r>
      <w:r w:rsidRPr="00922A38">
        <w:rPr>
          <w:rFonts w:ascii="Arial" w:hAnsi="Arial" w:cs="Arial"/>
          <w:sz w:val="20"/>
        </w:rPr>
        <w:t xml:space="preserve">iencia de </w:t>
      </w:r>
      <w:r w:rsidR="00CE6C24">
        <w:rPr>
          <w:rFonts w:ascii="Arial" w:hAnsi="Arial" w:cs="Arial"/>
          <w:sz w:val="20"/>
        </w:rPr>
        <w:t>d</w:t>
      </w:r>
      <w:r w:rsidRPr="00922A38">
        <w:rPr>
          <w:rFonts w:ascii="Arial" w:hAnsi="Arial" w:cs="Arial"/>
          <w:sz w:val="20"/>
        </w:rPr>
        <w:t>atos representa un eje estratégico clave en la transformación digital empresarial, al facilitar la generación de conocimiento útil para la toma de decisiones. Este trabajo ofrece una base empírica sólida para futuras investigaciones orientadas al desarrollo de tecnologías predictivas y sistemas inteligentes de soporte organizacional.</w:t>
      </w:r>
    </w:p>
    <w:p w14:paraId="7DACE4E6" w14:textId="77777777" w:rsidR="00922A38" w:rsidRPr="00922A38" w:rsidRDefault="00922A38" w:rsidP="00C00984">
      <w:pPr>
        <w:spacing w:after="0" w:line="240" w:lineRule="auto"/>
        <w:jc w:val="both"/>
      </w:pPr>
    </w:p>
    <w:p w14:paraId="74CE19CC" w14:textId="74510241" w:rsidR="006D3C4C" w:rsidRPr="00922A38" w:rsidRDefault="00C00984" w:rsidP="00C00984">
      <w:pPr>
        <w:spacing w:after="0" w:line="240" w:lineRule="auto"/>
        <w:jc w:val="both"/>
        <w:rPr>
          <w:rFonts w:ascii="Arial" w:hAnsi="Arial" w:cs="Arial"/>
          <w:color w:val="000000" w:themeColor="text1"/>
          <w:sz w:val="20"/>
          <w:szCs w:val="20"/>
          <w:lang w:val="es-ES"/>
        </w:rPr>
      </w:pPr>
      <w:r w:rsidRPr="000F275E">
        <w:rPr>
          <w:rFonts w:ascii="Arial" w:hAnsi="Arial" w:cs="Arial"/>
          <w:b/>
          <w:bCs/>
          <w:color w:val="000000" w:themeColor="text1"/>
          <w:sz w:val="20"/>
          <w:szCs w:val="20"/>
        </w:rPr>
        <w:t>Palabras clave</w:t>
      </w:r>
      <w:r w:rsidRPr="000F275E">
        <w:rPr>
          <w:rFonts w:ascii="Arial" w:hAnsi="Arial" w:cs="Arial"/>
          <w:color w:val="000000" w:themeColor="text1"/>
          <w:sz w:val="20"/>
          <w:szCs w:val="20"/>
        </w:rPr>
        <w:t xml:space="preserve">: </w:t>
      </w:r>
      <w:r w:rsidR="00CE6C24">
        <w:rPr>
          <w:rFonts w:ascii="Arial" w:hAnsi="Arial" w:cs="Arial"/>
          <w:color w:val="000000" w:themeColor="text1"/>
          <w:sz w:val="20"/>
          <w:szCs w:val="20"/>
        </w:rPr>
        <w:t>i</w:t>
      </w:r>
      <w:r w:rsidR="00922A38" w:rsidRPr="00922A38">
        <w:rPr>
          <w:rFonts w:ascii="Arial" w:hAnsi="Arial" w:cs="Arial"/>
          <w:color w:val="000000" w:themeColor="text1"/>
          <w:sz w:val="20"/>
          <w:szCs w:val="20"/>
        </w:rPr>
        <w:t xml:space="preserve">nteligencia </w:t>
      </w:r>
      <w:r w:rsidR="00CE6C24">
        <w:rPr>
          <w:rFonts w:ascii="Arial" w:hAnsi="Arial" w:cs="Arial"/>
          <w:color w:val="000000" w:themeColor="text1"/>
          <w:sz w:val="20"/>
          <w:szCs w:val="20"/>
        </w:rPr>
        <w:t>a</w:t>
      </w:r>
      <w:r w:rsidR="00922A38" w:rsidRPr="00922A38">
        <w:rPr>
          <w:rFonts w:ascii="Arial" w:hAnsi="Arial" w:cs="Arial"/>
          <w:color w:val="000000" w:themeColor="text1"/>
          <w:sz w:val="20"/>
          <w:szCs w:val="20"/>
        </w:rPr>
        <w:t xml:space="preserve">rtificial, </w:t>
      </w:r>
      <w:r w:rsidR="00CE6C24">
        <w:rPr>
          <w:rFonts w:ascii="Arial" w:hAnsi="Arial" w:cs="Arial"/>
          <w:color w:val="000000" w:themeColor="text1"/>
          <w:sz w:val="20"/>
          <w:szCs w:val="20"/>
        </w:rPr>
        <w:t>c</w:t>
      </w:r>
      <w:r w:rsidR="00922A38" w:rsidRPr="00922A38">
        <w:rPr>
          <w:rFonts w:ascii="Arial" w:hAnsi="Arial" w:cs="Arial"/>
          <w:color w:val="000000" w:themeColor="text1"/>
          <w:sz w:val="20"/>
          <w:szCs w:val="20"/>
        </w:rPr>
        <w:t xml:space="preserve">iencia de </w:t>
      </w:r>
      <w:r w:rsidR="00CE6C24">
        <w:rPr>
          <w:rFonts w:ascii="Arial" w:hAnsi="Arial" w:cs="Arial"/>
          <w:color w:val="000000" w:themeColor="text1"/>
          <w:sz w:val="20"/>
          <w:szCs w:val="20"/>
        </w:rPr>
        <w:t>d</w:t>
      </w:r>
      <w:r w:rsidR="00922A38" w:rsidRPr="00922A38">
        <w:rPr>
          <w:rFonts w:ascii="Arial" w:hAnsi="Arial" w:cs="Arial"/>
          <w:color w:val="000000" w:themeColor="text1"/>
          <w:sz w:val="20"/>
          <w:szCs w:val="20"/>
        </w:rPr>
        <w:t>atos, empresas</w:t>
      </w:r>
    </w:p>
    <w:p w14:paraId="48B5D08D" w14:textId="77777777" w:rsidR="00933B70" w:rsidRPr="00B713F8" w:rsidRDefault="00933B70" w:rsidP="00C00984">
      <w:pPr>
        <w:spacing w:after="0" w:line="240" w:lineRule="auto"/>
        <w:jc w:val="both"/>
        <w:rPr>
          <w:rFonts w:ascii="Century Gothic" w:hAnsi="Century Gothic" w:cs="Arial"/>
          <w:b/>
          <w:bCs/>
          <w:color w:val="000000" w:themeColor="text1"/>
        </w:rPr>
      </w:pPr>
    </w:p>
    <w:p w14:paraId="1E282DC2" w14:textId="38CB92DE" w:rsidR="00C00984" w:rsidRPr="00D31D4A" w:rsidRDefault="00C00984" w:rsidP="00C00984">
      <w:pPr>
        <w:spacing w:after="0" w:line="240" w:lineRule="auto"/>
        <w:jc w:val="both"/>
        <w:rPr>
          <w:rFonts w:ascii="Century Gothic" w:hAnsi="Century Gothic" w:cs="Arial"/>
          <w:b/>
          <w:bCs/>
          <w:color w:val="000000" w:themeColor="text1"/>
          <w:lang w:val="en-US"/>
        </w:rPr>
      </w:pPr>
      <w:r w:rsidRPr="00D31D4A">
        <w:rPr>
          <w:rFonts w:ascii="Century Gothic" w:hAnsi="Century Gothic" w:cs="Arial"/>
          <w:b/>
          <w:bCs/>
          <w:color w:val="000000" w:themeColor="text1"/>
          <w:lang w:val="en-US"/>
        </w:rPr>
        <w:t>Abstract</w:t>
      </w:r>
    </w:p>
    <w:p w14:paraId="4B506A5D" w14:textId="06EF374C" w:rsidR="00933B70" w:rsidRDefault="00922A38" w:rsidP="00C00984">
      <w:pPr>
        <w:spacing w:after="0" w:line="240" w:lineRule="auto"/>
        <w:jc w:val="both"/>
        <w:rPr>
          <w:rFonts w:ascii="Arial" w:hAnsi="Arial" w:cs="Arial"/>
          <w:color w:val="000000" w:themeColor="text1"/>
          <w:sz w:val="20"/>
          <w:szCs w:val="20"/>
          <w:lang w:val="en-US"/>
        </w:rPr>
      </w:pPr>
      <w:r w:rsidRPr="00922A38">
        <w:rPr>
          <w:rFonts w:ascii="Arial" w:hAnsi="Arial" w:cs="Arial"/>
          <w:color w:val="000000" w:themeColor="text1"/>
          <w:sz w:val="20"/>
          <w:szCs w:val="20"/>
          <w:lang w:val="en-US"/>
        </w:rPr>
        <w:t xml:space="preserve">This research aims to analyze the evolution and scientific trends surrounding the integration of </w:t>
      </w:r>
      <w:r w:rsidR="004B59F1">
        <w:rPr>
          <w:rFonts w:ascii="Arial" w:hAnsi="Arial" w:cs="Arial"/>
          <w:color w:val="000000" w:themeColor="text1"/>
          <w:sz w:val="20"/>
          <w:szCs w:val="20"/>
          <w:lang w:val="en-US"/>
        </w:rPr>
        <w:t>A</w:t>
      </w:r>
      <w:r w:rsidRPr="00922A38">
        <w:rPr>
          <w:rFonts w:ascii="Arial" w:hAnsi="Arial" w:cs="Arial"/>
          <w:color w:val="000000" w:themeColor="text1"/>
          <w:sz w:val="20"/>
          <w:szCs w:val="20"/>
          <w:lang w:val="en-US"/>
        </w:rPr>
        <w:t xml:space="preserve">rtificial </w:t>
      </w:r>
      <w:r w:rsidR="004B59F1">
        <w:rPr>
          <w:rFonts w:ascii="Arial" w:hAnsi="Arial" w:cs="Arial"/>
          <w:color w:val="000000" w:themeColor="text1"/>
          <w:sz w:val="20"/>
          <w:szCs w:val="20"/>
          <w:lang w:val="en-US"/>
        </w:rPr>
        <w:t>I</w:t>
      </w:r>
      <w:r w:rsidRPr="00922A38">
        <w:rPr>
          <w:rFonts w:ascii="Arial" w:hAnsi="Arial" w:cs="Arial"/>
          <w:color w:val="000000" w:themeColor="text1"/>
          <w:sz w:val="20"/>
          <w:szCs w:val="20"/>
          <w:lang w:val="en-US"/>
        </w:rPr>
        <w:t xml:space="preserve">ntelligence and </w:t>
      </w:r>
      <w:r w:rsidR="004B59F1">
        <w:rPr>
          <w:rFonts w:ascii="Arial" w:hAnsi="Arial" w:cs="Arial"/>
          <w:color w:val="000000" w:themeColor="text1"/>
          <w:sz w:val="20"/>
          <w:szCs w:val="20"/>
          <w:lang w:val="en-US"/>
        </w:rPr>
        <w:t>D</w:t>
      </w:r>
      <w:r w:rsidRPr="00922A38">
        <w:rPr>
          <w:rFonts w:ascii="Arial" w:hAnsi="Arial" w:cs="Arial"/>
          <w:color w:val="000000" w:themeColor="text1"/>
          <w:sz w:val="20"/>
          <w:szCs w:val="20"/>
          <w:lang w:val="en-US"/>
        </w:rPr>
        <w:t xml:space="preserve">ata </w:t>
      </w:r>
      <w:r w:rsidR="004B59F1">
        <w:rPr>
          <w:rFonts w:ascii="Arial" w:hAnsi="Arial" w:cs="Arial"/>
          <w:color w:val="000000" w:themeColor="text1"/>
          <w:sz w:val="20"/>
          <w:szCs w:val="20"/>
          <w:lang w:val="en-US"/>
        </w:rPr>
        <w:t>S</w:t>
      </w:r>
      <w:r w:rsidRPr="00922A38">
        <w:rPr>
          <w:rFonts w:ascii="Arial" w:hAnsi="Arial" w:cs="Arial"/>
          <w:color w:val="000000" w:themeColor="text1"/>
          <w:sz w:val="20"/>
          <w:szCs w:val="20"/>
          <w:lang w:val="en-US"/>
        </w:rPr>
        <w:t xml:space="preserve">cience applied to business decision-making, through a bibliometric study of academic production between 2015 and 2025. Based on a systematic review in databases such as Scopus and Google Scholar, 155 documents were selected using inclusion criteria such as language, accessibility, and type of publication. The results show sustained growth in scientific production, highlighting the United States (25.8%), the United Kingdom (16.1%), and China (12.9%) as the most productive countries. On the other hand, the field of computer science was the most relevant academic area (40%), while the most cited author was </w:t>
      </w:r>
      <w:proofErr w:type="spellStart"/>
      <w:r w:rsidRPr="00922A38">
        <w:rPr>
          <w:rFonts w:ascii="Arial" w:hAnsi="Arial" w:cs="Arial"/>
          <w:color w:val="000000" w:themeColor="text1"/>
          <w:sz w:val="20"/>
          <w:szCs w:val="20"/>
          <w:lang w:val="en-US"/>
        </w:rPr>
        <w:t>Secinaro</w:t>
      </w:r>
      <w:proofErr w:type="spellEnd"/>
      <w:r w:rsidRPr="00922A38">
        <w:rPr>
          <w:rFonts w:ascii="Arial" w:hAnsi="Arial" w:cs="Arial"/>
          <w:color w:val="000000" w:themeColor="text1"/>
          <w:sz w:val="20"/>
          <w:szCs w:val="20"/>
          <w:lang w:val="en-US"/>
        </w:rPr>
        <w:t xml:space="preserve">, S. with 611 citations and the most prominent source was the IEEE Access journal with 10 publications. Through keyword co-occurrence analysis, recurring terms such as data analytics, machine learning, and artificial intelligence were identified, strongly linked to the business environment. Thematic visualizations, generated with </w:t>
      </w:r>
      <w:proofErr w:type="spellStart"/>
      <w:r w:rsidRPr="00922A38">
        <w:rPr>
          <w:rFonts w:ascii="Arial" w:hAnsi="Arial" w:cs="Arial"/>
          <w:color w:val="000000" w:themeColor="text1"/>
          <w:sz w:val="20"/>
          <w:szCs w:val="20"/>
          <w:lang w:val="en-US"/>
        </w:rPr>
        <w:t>VOSviewer</w:t>
      </w:r>
      <w:proofErr w:type="spellEnd"/>
      <w:r w:rsidRPr="00922A38">
        <w:rPr>
          <w:rFonts w:ascii="Arial" w:hAnsi="Arial" w:cs="Arial"/>
          <w:color w:val="000000" w:themeColor="text1"/>
          <w:sz w:val="20"/>
          <w:szCs w:val="20"/>
          <w:lang w:val="en-US"/>
        </w:rPr>
        <w:t xml:space="preserve">, allowed for the grouping of the main research approaches and the identification of thematic gaps. The study concludes that the </w:t>
      </w:r>
      <w:r w:rsidRPr="00922A38">
        <w:rPr>
          <w:rFonts w:ascii="Arial" w:hAnsi="Arial" w:cs="Arial"/>
          <w:color w:val="000000" w:themeColor="text1"/>
          <w:sz w:val="20"/>
          <w:szCs w:val="20"/>
          <w:lang w:val="en-US"/>
        </w:rPr>
        <w:lastRenderedPageBreak/>
        <w:t xml:space="preserve">integration of </w:t>
      </w:r>
      <w:r w:rsidR="00CE6C24">
        <w:rPr>
          <w:rFonts w:ascii="Arial" w:hAnsi="Arial" w:cs="Arial"/>
          <w:color w:val="000000" w:themeColor="text1"/>
          <w:sz w:val="20"/>
          <w:szCs w:val="20"/>
          <w:lang w:val="en-US"/>
        </w:rPr>
        <w:t>a</w:t>
      </w:r>
      <w:r w:rsidRPr="00922A38">
        <w:rPr>
          <w:rFonts w:ascii="Arial" w:hAnsi="Arial" w:cs="Arial"/>
          <w:color w:val="000000" w:themeColor="text1"/>
          <w:sz w:val="20"/>
          <w:szCs w:val="20"/>
          <w:lang w:val="en-US"/>
        </w:rPr>
        <w:t xml:space="preserve">rtificial </w:t>
      </w:r>
      <w:r w:rsidR="00CE6C24">
        <w:rPr>
          <w:rFonts w:ascii="Arial" w:hAnsi="Arial" w:cs="Arial"/>
          <w:color w:val="000000" w:themeColor="text1"/>
          <w:sz w:val="20"/>
          <w:szCs w:val="20"/>
          <w:lang w:val="en-US"/>
        </w:rPr>
        <w:t>i</w:t>
      </w:r>
      <w:r w:rsidRPr="00922A38">
        <w:rPr>
          <w:rFonts w:ascii="Arial" w:hAnsi="Arial" w:cs="Arial"/>
          <w:color w:val="000000" w:themeColor="text1"/>
          <w:sz w:val="20"/>
          <w:szCs w:val="20"/>
          <w:lang w:val="en-US"/>
        </w:rPr>
        <w:t xml:space="preserve">ntelligence and </w:t>
      </w:r>
      <w:r w:rsidR="00CE6C24">
        <w:rPr>
          <w:rFonts w:ascii="Arial" w:hAnsi="Arial" w:cs="Arial"/>
          <w:color w:val="000000" w:themeColor="text1"/>
          <w:sz w:val="20"/>
          <w:szCs w:val="20"/>
          <w:lang w:val="en-US"/>
        </w:rPr>
        <w:t>d</w:t>
      </w:r>
      <w:r w:rsidRPr="00922A38">
        <w:rPr>
          <w:rFonts w:ascii="Arial" w:hAnsi="Arial" w:cs="Arial"/>
          <w:color w:val="000000" w:themeColor="text1"/>
          <w:sz w:val="20"/>
          <w:szCs w:val="20"/>
          <w:lang w:val="en-US"/>
        </w:rPr>
        <w:t xml:space="preserve">ata </w:t>
      </w:r>
      <w:r w:rsidR="00CE6C24">
        <w:rPr>
          <w:rFonts w:ascii="Arial" w:hAnsi="Arial" w:cs="Arial"/>
          <w:color w:val="000000" w:themeColor="text1"/>
          <w:sz w:val="20"/>
          <w:szCs w:val="20"/>
          <w:lang w:val="en-US"/>
        </w:rPr>
        <w:t>s</w:t>
      </w:r>
      <w:r w:rsidRPr="00922A38">
        <w:rPr>
          <w:rFonts w:ascii="Arial" w:hAnsi="Arial" w:cs="Arial"/>
          <w:color w:val="000000" w:themeColor="text1"/>
          <w:sz w:val="20"/>
          <w:szCs w:val="20"/>
          <w:lang w:val="en-US"/>
        </w:rPr>
        <w:t>cience represents a key strategic axis in business digital transformation, facilitating the generation of useful knowledge for decision-making. This work provides a solid empirical basis for future research aimed at developing predictive technologies and intelligent organizational support systems.</w:t>
      </w:r>
    </w:p>
    <w:p w14:paraId="6E873D56" w14:textId="77777777" w:rsidR="00922A38" w:rsidRDefault="00922A38" w:rsidP="00C00984">
      <w:pPr>
        <w:spacing w:after="0" w:line="240" w:lineRule="auto"/>
        <w:jc w:val="both"/>
        <w:rPr>
          <w:rFonts w:ascii="Arial" w:hAnsi="Arial" w:cs="Arial"/>
          <w:color w:val="000000" w:themeColor="text1"/>
          <w:sz w:val="20"/>
          <w:szCs w:val="20"/>
          <w:lang w:val="en-US"/>
        </w:rPr>
      </w:pPr>
    </w:p>
    <w:p w14:paraId="50A4C291" w14:textId="52218173" w:rsidR="00C00984" w:rsidRDefault="00C00984" w:rsidP="00E271E2">
      <w:pPr>
        <w:spacing w:after="0" w:line="240" w:lineRule="auto"/>
        <w:jc w:val="both"/>
        <w:rPr>
          <w:rFonts w:ascii="Arial" w:hAnsi="Arial" w:cs="Arial"/>
          <w:color w:val="000000" w:themeColor="text1"/>
          <w:sz w:val="20"/>
          <w:szCs w:val="20"/>
          <w:lang w:val="en-US"/>
        </w:rPr>
      </w:pPr>
      <w:r w:rsidRPr="00BB69B5">
        <w:rPr>
          <w:rFonts w:ascii="Arial" w:hAnsi="Arial" w:cs="Arial"/>
          <w:b/>
          <w:bCs/>
          <w:color w:val="000000" w:themeColor="text1"/>
          <w:sz w:val="20"/>
          <w:szCs w:val="20"/>
          <w:lang w:val="en-US"/>
        </w:rPr>
        <w:t>Keywords</w:t>
      </w:r>
      <w:r w:rsidRPr="00BB69B5">
        <w:rPr>
          <w:rFonts w:ascii="Arial" w:hAnsi="Arial" w:cs="Arial"/>
          <w:color w:val="000000" w:themeColor="text1"/>
          <w:sz w:val="20"/>
          <w:szCs w:val="20"/>
          <w:lang w:val="en-US"/>
        </w:rPr>
        <w:t xml:space="preserve">: </w:t>
      </w:r>
      <w:r w:rsidR="00CE6C24">
        <w:rPr>
          <w:rFonts w:ascii="Arial" w:hAnsi="Arial" w:cs="Arial"/>
          <w:color w:val="000000" w:themeColor="text1"/>
          <w:sz w:val="20"/>
          <w:szCs w:val="20"/>
          <w:lang w:val="en-US"/>
        </w:rPr>
        <w:t>a</w:t>
      </w:r>
      <w:r w:rsidR="00922A38" w:rsidRPr="00922A38">
        <w:rPr>
          <w:rFonts w:ascii="Arial" w:hAnsi="Arial" w:cs="Arial"/>
          <w:color w:val="000000" w:themeColor="text1"/>
          <w:sz w:val="20"/>
          <w:szCs w:val="20"/>
          <w:lang w:val="en-US"/>
        </w:rPr>
        <w:t xml:space="preserve">rtificial </w:t>
      </w:r>
      <w:r w:rsidR="00CE6C24">
        <w:rPr>
          <w:rFonts w:ascii="Arial" w:hAnsi="Arial" w:cs="Arial"/>
          <w:color w:val="000000" w:themeColor="text1"/>
          <w:sz w:val="20"/>
          <w:szCs w:val="20"/>
          <w:lang w:val="en-US"/>
        </w:rPr>
        <w:t>i</w:t>
      </w:r>
      <w:r w:rsidR="00922A38" w:rsidRPr="00922A38">
        <w:rPr>
          <w:rFonts w:ascii="Arial" w:hAnsi="Arial" w:cs="Arial"/>
          <w:color w:val="000000" w:themeColor="text1"/>
          <w:sz w:val="20"/>
          <w:szCs w:val="20"/>
          <w:lang w:val="en-US"/>
        </w:rPr>
        <w:t xml:space="preserve">ntelligence, </w:t>
      </w:r>
      <w:r w:rsidR="00CE6C24">
        <w:rPr>
          <w:rFonts w:ascii="Arial" w:hAnsi="Arial" w:cs="Arial"/>
          <w:color w:val="000000" w:themeColor="text1"/>
          <w:sz w:val="20"/>
          <w:szCs w:val="20"/>
          <w:lang w:val="en-US"/>
        </w:rPr>
        <w:t>d</w:t>
      </w:r>
      <w:r w:rsidR="00922A38" w:rsidRPr="00922A38">
        <w:rPr>
          <w:rFonts w:ascii="Arial" w:hAnsi="Arial" w:cs="Arial"/>
          <w:color w:val="000000" w:themeColor="text1"/>
          <w:sz w:val="20"/>
          <w:szCs w:val="20"/>
          <w:lang w:val="en-US"/>
        </w:rPr>
        <w:t xml:space="preserve">ata </w:t>
      </w:r>
      <w:r w:rsidR="00CE6C24">
        <w:rPr>
          <w:rFonts w:ascii="Arial" w:hAnsi="Arial" w:cs="Arial"/>
          <w:color w:val="000000" w:themeColor="text1"/>
          <w:sz w:val="20"/>
          <w:szCs w:val="20"/>
          <w:lang w:val="en-US"/>
        </w:rPr>
        <w:t>s</w:t>
      </w:r>
      <w:r w:rsidR="00922A38" w:rsidRPr="00922A38">
        <w:rPr>
          <w:rFonts w:ascii="Arial" w:hAnsi="Arial" w:cs="Arial"/>
          <w:color w:val="000000" w:themeColor="text1"/>
          <w:sz w:val="20"/>
          <w:szCs w:val="20"/>
          <w:lang w:val="en-US"/>
        </w:rPr>
        <w:t>cience, business</w:t>
      </w:r>
    </w:p>
    <w:p w14:paraId="3DC45841" w14:textId="77777777" w:rsidR="00922A38" w:rsidRPr="00922A38" w:rsidRDefault="00922A38" w:rsidP="00E271E2">
      <w:pPr>
        <w:spacing w:after="0" w:line="240" w:lineRule="auto"/>
        <w:jc w:val="both"/>
        <w:rPr>
          <w:rFonts w:ascii="Arial" w:hAnsi="Arial" w:cs="Arial"/>
          <w:b/>
          <w:bCs/>
          <w:color w:val="000000" w:themeColor="text1"/>
          <w:lang w:val="en-US"/>
        </w:rPr>
      </w:pPr>
    </w:p>
    <w:p w14:paraId="5BC9267E" w14:textId="77777777" w:rsidR="00EF28BE" w:rsidRPr="002C5594" w:rsidRDefault="00EF28BE" w:rsidP="00E271E2">
      <w:pPr>
        <w:spacing w:after="0" w:line="240" w:lineRule="auto"/>
        <w:jc w:val="both"/>
        <w:rPr>
          <w:rFonts w:ascii="Century Gothic" w:hAnsi="Century Gothic" w:cs="Arial"/>
          <w:b/>
          <w:bCs/>
          <w:color w:val="000000" w:themeColor="text1"/>
        </w:rPr>
      </w:pPr>
      <w:r w:rsidRPr="002C5594">
        <w:rPr>
          <w:rFonts w:ascii="Century Gothic" w:hAnsi="Century Gothic" w:cs="Arial"/>
          <w:b/>
          <w:bCs/>
          <w:color w:val="000000" w:themeColor="text1"/>
        </w:rPr>
        <w:t>Introducción</w:t>
      </w:r>
    </w:p>
    <w:p w14:paraId="75B4959A" w14:textId="49348706" w:rsidR="004B59F1" w:rsidRPr="004B59F1" w:rsidRDefault="004B59F1" w:rsidP="004B59F1">
      <w:pPr>
        <w:spacing w:after="0" w:line="240" w:lineRule="auto"/>
        <w:ind w:firstLine="709"/>
        <w:jc w:val="both"/>
        <w:rPr>
          <w:rFonts w:ascii="Arial" w:hAnsi="Arial" w:cs="Arial"/>
          <w:sz w:val="20"/>
          <w:lang w:eastAsia="es-CO"/>
        </w:rPr>
      </w:pPr>
      <w:r w:rsidRPr="004B59F1">
        <w:rPr>
          <w:rFonts w:ascii="Arial" w:hAnsi="Arial" w:cs="Arial"/>
          <w:sz w:val="20"/>
          <w:lang w:eastAsia="es-CO"/>
        </w:rPr>
        <w:t xml:space="preserve">La convergencia de la </w:t>
      </w:r>
      <w:r w:rsidR="00CE6C24">
        <w:rPr>
          <w:rFonts w:ascii="Arial" w:hAnsi="Arial" w:cs="Arial"/>
          <w:sz w:val="20"/>
          <w:lang w:eastAsia="es-CO"/>
        </w:rPr>
        <w:t>i</w:t>
      </w:r>
      <w:r w:rsidRPr="004B59F1">
        <w:rPr>
          <w:rFonts w:ascii="Arial" w:hAnsi="Arial" w:cs="Arial"/>
          <w:sz w:val="20"/>
          <w:lang w:eastAsia="es-CO"/>
        </w:rPr>
        <w:t xml:space="preserve">nteligencia </w:t>
      </w:r>
      <w:r w:rsidR="00CE6C24">
        <w:rPr>
          <w:rFonts w:ascii="Arial" w:hAnsi="Arial" w:cs="Arial"/>
          <w:sz w:val="20"/>
          <w:lang w:eastAsia="es-CO"/>
        </w:rPr>
        <w:t>a</w:t>
      </w:r>
      <w:r w:rsidRPr="004B59F1">
        <w:rPr>
          <w:rFonts w:ascii="Arial" w:hAnsi="Arial" w:cs="Arial"/>
          <w:sz w:val="20"/>
          <w:lang w:eastAsia="es-CO"/>
        </w:rPr>
        <w:t xml:space="preserve">rtificial (IA) y la </w:t>
      </w:r>
      <w:r w:rsidR="00CE6C24">
        <w:rPr>
          <w:rFonts w:ascii="Arial" w:hAnsi="Arial" w:cs="Arial"/>
          <w:sz w:val="20"/>
          <w:lang w:eastAsia="es-CO"/>
        </w:rPr>
        <w:t>c</w:t>
      </w:r>
      <w:r w:rsidRPr="004B59F1">
        <w:rPr>
          <w:rFonts w:ascii="Arial" w:hAnsi="Arial" w:cs="Arial"/>
          <w:sz w:val="20"/>
          <w:lang w:eastAsia="es-CO"/>
        </w:rPr>
        <w:t xml:space="preserve">iencia de </w:t>
      </w:r>
      <w:r w:rsidR="00CE6C24">
        <w:rPr>
          <w:rFonts w:ascii="Arial" w:hAnsi="Arial" w:cs="Arial"/>
          <w:sz w:val="20"/>
          <w:lang w:eastAsia="es-CO"/>
        </w:rPr>
        <w:t>d</w:t>
      </w:r>
      <w:r w:rsidRPr="004B59F1">
        <w:rPr>
          <w:rFonts w:ascii="Arial" w:hAnsi="Arial" w:cs="Arial"/>
          <w:sz w:val="20"/>
          <w:lang w:eastAsia="es-CO"/>
        </w:rPr>
        <w:t>atos ha generado un cambio paradigmático en la forma en que las empresas toman decisiones estratégicas. Esta sinergia permite abordar problemas complejos con soluciones basadas en datos, donde el juicio humano se complementa con modelos computacionales capaces de identificar patrones, anticipar escenarios y optimizar resultados. Tecnologías como el aprendizaje automático, el procesamiento del lenguaje natural (NLP) y los modelos predictivos se han convertido en herramientas esenciales para transformar grandes volúmenes de datos, tanto estructurados como no estructurados, en información valiosa para la acción empresarial (Li et al., 2025</w:t>
      </w:r>
      <w:r>
        <w:rPr>
          <w:rFonts w:ascii="Arial" w:hAnsi="Arial" w:cs="Arial"/>
          <w:sz w:val="20"/>
          <w:lang w:eastAsia="es-CO"/>
        </w:rPr>
        <w:t xml:space="preserve">; </w:t>
      </w:r>
      <w:proofErr w:type="spellStart"/>
      <w:r w:rsidRPr="004B59F1">
        <w:rPr>
          <w:rFonts w:ascii="Arial" w:hAnsi="Arial" w:cs="Arial"/>
          <w:sz w:val="20"/>
          <w:lang w:eastAsia="es-CO"/>
        </w:rPr>
        <w:t>Sutherns</w:t>
      </w:r>
      <w:proofErr w:type="spellEnd"/>
      <w:r w:rsidRPr="004B59F1">
        <w:rPr>
          <w:rFonts w:ascii="Arial" w:hAnsi="Arial" w:cs="Arial"/>
          <w:sz w:val="20"/>
          <w:lang w:eastAsia="es-CO"/>
        </w:rPr>
        <w:t xml:space="preserve"> </w:t>
      </w:r>
      <w:r w:rsidR="00A778B4">
        <w:rPr>
          <w:rFonts w:ascii="Arial" w:hAnsi="Arial" w:cs="Arial"/>
          <w:sz w:val="20"/>
          <w:lang w:eastAsia="es-CO"/>
        </w:rPr>
        <w:t>y</w:t>
      </w:r>
      <w:r w:rsidRPr="004B59F1">
        <w:rPr>
          <w:rFonts w:ascii="Arial" w:hAnsi="Arial" w:cs="Arial"/>
          <w:sz w:val="20"/>
          <w:lang w:eastAsia="es-CO"/>
        </w:rPr>
        <w:t xml:space="preserve"> Fanta, 2024;). La integración de la IA y el análisis de datos en las empresas contribuye significativamente a mejorar la productividad, optimizando procesos, automatizando tareas y fortaleciendo la toma de decisiones basada en datos. (</w:t>
      </w:r>
      <w:proofErr w:type="spellStart"/>
      <w:r w:rsidRPr="004B59F1">
        <w:rPr>
          <w:rFonts w:ascii="Arial" w:hAnsi="Arial" w:cs="Arial"/>
          <w:sz w:val="20"/>
          <w:lang w:eastAsia="es-CO"/>
        </w:rPr>
        <w:t>Yaranga</w:t>
      </w:r>
      <w:proofErr w:type="spellEnd"/>
      <w:r w:rsidRPr="004B59F1">
        <w:rPr>
          <w:rFonts w:ascii="Arial" w:hAnsi="Arial" w:cs="Arial"/>
          <w:sz w:val="20"/>
          <w:lang w:eastAsia="es-CO"/>
        </w:rPr>
        <w:t xml:space="preserve"> Vite </w:t>
      </w:r>
      <w:r w:rsidR="00A778B4">
        <w:rPr>
          <w:rFonts w:ascii="Arial" w:hAnsi="Arial" w:cs="Arial"/>
          <w:sz w:val="20"/>
          <w:lang w:eastAsia="es-CO"/>
        </w:rPr>
        <w:t>y</w:t>
      </w:r>
      <w:r w:rsidRPr="004B59F1">
        <w:rPr>
          <w:rFonts w:ascii="Arial" w:hAnsi="Arial" w:cs="Arial"/>
          <w:sz w:val="20"/>
          <w:lang w:eastAsia="es-CO"/>
        </w:rPr>
        <w:t xml:space="preserve"> </w:t>
      </w:r>
      <w:proofErr w:type="spellStart"/>
      <w:r w:rsidRPr="004B59F1">
        <w:rPr>
          <w:rFonts w:ascii="Arial" w:hAnsi="Arial" w:cs="Arial"/>
          <w:sz w:val="20"/>
          <w:lang w:eastAsia="es-CO"/>
        </w:rPr>
        <w:t>Olórtiga</w:t>
      </w:r>
      <w:proofErr w:type="spellEnd"/>
      <w:r w:rsidRPr="004B59F1">
        <w:rPr>
          <w:rFonts w:ascii="Arial" w:hAnsi="Arial" w:cs="Arial"/>
          <w:sz w:val="20"/>
          <w:lang w:eastAsia="es-CO"/>
        </w:rPr>
        <w:t xml:space="preserve"> Cóndor, 2024).  </w:t>
      </w:r>
    </w:p>
    <w:p w14:paraId="2BDC29FC" w14:textId="76E5146C" w:rsidR="004B59F1" w:rsidRPr="004B59F1" w:rsidRDefault="004B59F1" w:rsidP="004B59F1">
      <w:pPr>
        <w:spacing w:after="0" w:line="240" w:lineRule="auto"/>
        <w:ind w:firstLine="709"/>
        <w:jc w:val="both"/>
        <w:rPr>
          <w:rFonts w:ascii="Arial" w:hAnsi="Arial" w:cs="Arial"/>
          <w:sz w:val="20"/>
          <w:lang w:eastAsia="es-CO"/>
        </w:rPr>
      </w:pPr>
      <w:r w:rsidRPr="004B59F1">
        <w:rPr>
          <w:rFonts w:ascii="Arial" w:hAnsi="Arial" w:cs="Arial"/>
          <w:sz w:val="20"/>
          <w:lang w:eastAsia="es-CO"/>
        </w:rPr>
        <w:t xml:space="preserve">La IA ha revolucionado el entorno empresarial al mejorar la eficiencia, fomentar la innovación y aumentar la capacidad de respuesta. Su aplicación va desde la automatización de tareas simples hasta el soporte en decisiones estratégicas mediante análisis predictivo. Según </w:t>
      </w:r>
      <w:proofErr w:type="spellStart"/>
      <w:r w:rsidRPr="004B59F1">
        <w:rPr>
          <w:rFonts w:ascii="Arial" w:hAnsi="Arial" w:cs="Arial"/>
          <w:sz w:val="20"/>
          <w:lang w:eastAsia="es-CO"/>
        </w:rPr>
        <w:t>Shrestha</w:t>
      </w:r>
      <w:proofErr w:type="spellEnd"/>
      <w:r w:rsidRPr="004B59F1">
        <w:rPr>
          <w:rFonts w:ascii="Arial" w:hAnsi="Arial" w:cs="Arial"/>
          <w:sz w:val="20"/>
          <w:lang w:eastAsia="es-CO"/>
        </w:rPr>
        <w:t xml:space="preserve"> et al. (2020), la IA permite automatizar procesos cognitivos y transforma la forma en que las organizaciones toman decisiones. Zhang et al. </w:t>
      </w:r>
      <w:r>
        <w:rPr>
          <w:rFonts w:ascii="Arial" w:hAnsi="Arial" w:cs="Arial"/>
          <w:sz w:val="20"/>
          <w:lang w:eastAsia="es-CO"/>
        </w:rPr>
        <w:t>(</w:t>
      </w:r>
      <w:r w:rsidRPr="004B59F1">
        <w:rPr>
          <w:rFonts w:ascii="Arial" w:hAnsi="Arial" w:cs="Arial"/>
          <w:sz w:val="20"/>
          <w:lang w:eastAsia="es-CO"/>
        </w:rPr>
        <w:t>2020</w:t>
      </w:r>
      <w:r>
        <w:rPr>
          <w:rFonts w:ascii="Arial" w:hAnsi="Arial" w:cs="Arial"/>
          <w:sz w:val="20"/>
          <w:lang w:eastAsia="es-CO"/>
        </w:rPr>
        <w:t>) y</w:t>
      </w:r>
      <w:r w:rsidRPr="004B59F1">
        <w:rPr>
          <w:rFonts w:ascii="Arial" w:hAnsi="Arial" w:cs="Arial"/>
          <w:sz w:val="20"/>
          <w:lang w:eastAsia="es-CO"/>
        </w:rPr>
        <w:t xml:space="preserve"> Zhou et al.</w:t>
      </w:r>
      <w:r>
        <w:rPr>
          <w:rFonts w:ascii="Arial" w:hAnsi="Arial" w:cs="Arial"/>
          <w:sz w:val="20"/>
          <w:lang w:eastAsia="es-CO"/>
        </w:rPr>
        <w:t xml:space="preserve"> (</w:t>
      </w:r>
      <w:r w:rsidRPr="004B59F1">
        <w:rPr>
          <w:rFonts w:ascii="Arial" w:hAnsi="Arial" w:cs="Arial"/>
          <w:sz w:val="20"/>
          <w:lang w:eastAsia="es-CO"/>
        </w:rPr>
        <w:t>2023) destacan su uso en sectores como la salud y las finanzas, donde mejora la personalización de servicios y la detección de riesgos, En el marketing, los algoritmos de aprendizaje automático personalizan ofertas y predicen el comportamiento del consumidor (</w:t>
      </w:r>
      <w:proofErr w:type="spellStart"/>
      <w:r w:rsidRPr="004B59F1">
        <w:rPr>
          <w:rFonts w:ascii="Arial" w:hAnsi="Arial" w:cs="Arial"/>
          <w:sz w:val="20"/>
          <w:lang w:eastAsia="es-CO"/>
        </w:rPr>
        <w:t>Alsghaier</w:t>
      </w:r>
      <w:proofErr w:type="spellEnd"/>
      <w:r w:rsidRPr="004B59F1">
        <w:rPr>
          <w:rFonts w:ascii="Arial" w:hAnsi="Arial" w:cs="Arial"/>
          <w:sz w:val="20"/>
          <w:lang w:eastAsia="es-CO"/>
        </w:rPr>
        <w:t xml:space="preserve"> et al., 2023). Est</w:t>
      </w:r>
      <w:r>
        <w:rPr>
          <w:rFonts w:ascii="Arial" w:hAnsi="Arial" w:cs="Arial"/>
          <w:sz w:val="20"/>
          <w:lang w:eastAsia="es-CO"/>
        </w:rPr>
        <w:t>a</w:t>
      </w:r>
      <w:r w:rsidRPr="004B59F1">
        <w:rPr>
          <w:rFonts w:ascii="Arial" w:hAnsi="Arial" w:cs="Arial"/>
          <w:sz w:val="20"/>
          <w:lang w:eastAsia="es-CO"/>
        </w:rPr>
        <w:t xml:space="preserve"> tecnología se consolida como un eje fundamental en la gestión moderna, Además, la IA se ha posicionado no solo como un impulsor de la innovación tecnológica, sino también como una ventaja competitiva esencial para las organizaciones, al optimizar sus operaciones, mejorar la toma de decisiones y aumentar su capacidad de adaptación en entornos cambiantes (</w:t>
      </w:r>
      <w:proofErr w:type="spellStart"/>
      <w:r w:rsidRPr="004B59F1">
        <w:rPr>
          <w:rFonts w:ascii="Arial" w:hAnsi="Arial" w:cs="Arial"/>
          <w:sz w:val="20"/>
          <w:lang w:eastAsia="es-CO"/>
        </w:rPr>
        <w:t>Yaranga</w:t>
      </w:r>
      <w:proofErr w:type="spellEnd"/>
      <w:r w:rsidRPr="004B59F1">
        <w:rPr>
          <w:rFonts w:ascii="Arial" w:hAnsi="Arial" w:cs="Arial"/>
          <w:sz w:val="20"/>
          <w:lang w:eastAsia="es-CO"/>
        </w:rPr>
        <w:t xml:space="preserve"> Vite </w:t>
      </w:r>
      <w:r w:rsidR="00A778B4">
        <w:rPr>
          <w:rFonts w:ascii="Arial" w:hAnsi="Arial" w:cs="Arial"/>
          <w:sz w:val="20"/>
          <w:lang w:eastAsia="es-CO"/>
        </w:rPr>
        <w:t>y</w:t>
      </w:r>
      <w:r w:rsidRPr="004B59F1">
        <w:rPr>
          <w:rFonts w:ascii="Arial" w:hAnsi="Arial" w:cs="Arial"/>
          <w:sz w:val="20"/>
          <w:lang w:eastAsia="es-CO"/>
        </w:rPr>
        <w:t xml:space="preserve"> </w:t>
      </w:r>
      <w:proofErr w:type="spellStart"/>
      <w:r w:rsidRPr="004B59F1">
        <w:rPr>
          <w:rFonts w:ascii="Arial" w:hAnsi="Arial" w:cs="Arial"/>
          <w:sz w:val="20"/>
          <w:lang w:eastAsia="es-CO"/>
        </w:rPr>
        <w:t>Olórtiga</w:t>
      </w:r>
      <w:proofErr w:type="spellEnd"/>
      <w:r w:rsidRPr="004B59F1">
        <w:rPr>
          <w:rFonts w:ascii="Arial" w:hAnsi="Arial" w:cs="Arial"/>
          <w:sz w:val="20"/>
          <w:lang w:eastAsia="es-CO"/>
        </w:rPr>
        <w:t> Cóndor, 2025).</w:t>
      </w:r>
    </w:p>
    <w:p w14:paraId="384377E6" w14:textId="79378083" w:rsidR="004B59F1" w:rsidRPr="004B59F1" w:rsidRDefault="004B59F1" w:rsidP="004B59F1">
      <w:pPr>
        <w:spacing w:after="0" w:line="240" w:lineRule="auto"/>
        <w:ind w:firstLine="709"/>
        <w:jc w:val="both"/>
        <w:rPr>
          <w:rFonts w:ascii="Arial" w:hAnsi="Arial" w:cs="Arial"/>
          <w:sz w:val="20"/>
          <w:lang w:eastAsia="es-CO"/>
        </w:rPr>
      </w:pPr>
      <w:r w:rsidRPr="004B59F1">
        <w:rPr>
          <w:rFonts w:ascii="Arial" w:hAnsi="Arial" w:cs="Arial"/>
          <w:sz w:val="20"/>
          <w:lang w:eastAsia="es-CO"/>
        </w:rPr>
        <w:t xml:space="preserve">Por otro lado, la </w:t>
      </w:r>
      <w:r w:rsidR="00CE6C24">
        <w:rPr>
          <w:rFonts w:ascii="Arial" w:hAnsi="Arial" w:cs="Arial"/>
          <w:sz w:val="20"/>
          <w:lang w:eastAsia="es-CO"/>
        </w:rPr>
        <w:t>c</w:t>
      </w:r>
      <w:r w:rsidRPr="004B59F1">
        <w:rPr>
          <w:rFonts w:ascii="Arial" w:hAnsi="Arial" w:cs="Arial"/>
          <w:sz w:val="20"/>
          <w:lang w:eastAsia="es-CO"/>
        </w:rPr>
        <w:t xml:space="preserve">iencia de </w:t>
      </w:r>
      <w:r w:rsidR="00CE6C24">
        <w:rPr>
          <w:rFonts w:ascii="Arial" w:hAnsi="Arial" w:cs="Arial"/>
          <w:sz w:val="20"/>
          <w:lang w:eastAsia="es-CO"/>
        </w:rPr>
        <w:t>d</w:t>
      </w:r>
      <w:r w:rsidRPr="004B59F1">
        <w:rPr>
          <w:rFonts w:ascii="Arial" w:hAnsi="Arial" w:cs="Arial"/>
          <w:sz w:val="20"/>
          <w:lang w:eastAsia="es-CO"/>
        </w:rPr>
        <w:t>atos se ha convertido en una herramienta estratégica esencial en las empresas, facilitando decisiones basadas en el análisis avanzado de datos</w:t>
      </w:r>
      <w:r>
        <w:rPr>
          <w:rFonts w:ascii="Arial" w:hAnsi="Arial" w:cs="Arial"/>
          <w:sz w:val="20"/>
          <w:lang w:eastAsia="es-CO"/>
        </w:rPr>
        <w:t>. Mediante</w:t>
      </w:r>
      <w:r w:rsidRPr="004B59F1">
        <w:rPr>
          <w:rFonts w:ascii="Arial" w:hAnsi="Arial" w:cs="Arial"/>
          <w:sz w:val="20"/>
          <w:lang w:eastAsia="es-CO"/>
        </w:rPr>
        <w:t xml:space="preserve"> técnicas como el aprendizaje automático y la minería de datos, las organizaciones pueden identificar patrones, anticipar escenarios y optimizar procesos. </w:t>
      </w:r>
      <w:proofErr w:type="spellStart"/>
      <w:r w:rsidRPr="004B59F1">
        <w:rPr>
          <w:rFonts w:ascii="Arial" w:hAnsi="Arial" w:cs="Arial"/>
          <w:sz w:val="20"/>
          <w:lang w:eastAsia="es-CO"/>
        </w:rPr>
        <w:t>Ghasemaghaei</w:t>
      </w:r>
      <w:proofErr w:type="spellEnd"/>
      <w:r w:rsidRPr="004B59F1">
        <w:rPr>
          <w:rFonts w:ascii="Arial" w:hAnsi="Arial" w:cs="Arial"/>
          <w:sz w:val="20"/>
          <w:lang w:eastAsia="es-CO"/>
        </w:rPr>
        <w:t xml:space="preserve"> et al. (2020) destacan que la capacidad analítica incrementa el rendimiento organizacional al transformar datos en conocimiento. George et al. (2021) afirman que estas técnicas mejoran la eficiencia operativa y permiten personalizar servicios y detectar riesgos de forma más precisa. Además, Wamba-</w:t>
      </w:r>
      <w:proofErr w:type="spellStart"/>
      <w:r w:rsidRPr="004B59F1">
        <w:rPr>
          <w:rFonts w:ascii="Arial" w:hAnsi="Arial" w:cs="Arial"/>
          <w:sz w:val="20"/>
          <w:lang w:eastAsia="es-CO"/>
        </w:rPr>
        <w:t>Taguimdje</w:t>
      </w:r>
      <w:proofErr w:type="spellEnd"/>
      <w:r w:rsidRPr="004B59F1">
        <w:rPr>
          <w:rFonts w:ascii="Arial" w:hAnsi="Arial" w:cs="Arial"/>
          <w:sz w:val="20"/>
          <w:lang w:eastAsia="es-CO"/>
        </w:rPr>
        <w:t xml:space="preserve"> et al. (2020) señalan que las empresas con una cultura orientada al análisis de datos son más innovadoras y adaptativas. En manufactura, la </w:t>
      </w:r>
      <w:r w:rsidR="00CE6C24">
        <w:rPr>
          <w:rFonts w:ascii="Arial" w:hAnsi="Arial" w:cs="Arial"/>
          <w:sz w:val="20"/>
          <w:lang w:eastAsia="es-CO"/>
        </w:rPr>
        <w:t>c</w:t>
      </w:r>
      <w:r w:rsidRPr="004B59F1">
        <w:rPr>
          <w:rFonts w:ascii="Arial" w:hAnsi="Arial" w:cs="Arial"/>
          <w:sz w:val="20"/>
          <w:lang w:eastAsia="es-CO"/>
        </w:rPr>
        <w:t xml:space="preserve">iencia de </w:t>
      </w:r>
      <w:r w:rsidR="00CE6C24">
        <w:rPr>
          <w:rFonts w:ascii="Arial" w:hAnsi="Arial" w:cs="Arial"/>
          <w:sz w:val="20"/>
          <w:lang w:eastAsia="es-CO"/>
        </w:rPr>
        <w:t>d</w:t>
      </w:r>
      <w:r w:rsidRPr="004B59F1">
        <w:rPr>
          <w:rFonts w:ascii="Arial" w:hAnsi="Arial" w:cs="Arial"/>
          <w:sz w:val="20"/>
          <w:lang w:eastAsia="es-CO"/>
        </w:rPr>
        <w:t>atos mejora el mantenimiento predictivo y la eficiencia logística. En marketing, permite segmentar audiencias y optimizar campañas. Según Sharma et al. (2022), su integración con plataformas digitales impulsa la transformación organizacional conectando datos estratégicos y operativos.</w:t>
      </w:r>
    </w:p>
    <w:p w14:paraId="50CD8601" w14:textId="0A6EBC2B" w:rsidR="00933B70" w:rsidRDefault="004B59F1" w:rsidP="004B59F1">
      <w:pPr>
        <w:spacing w:after="0" w:line="240" w:lineRule="auto"/>
        <w:ind w:firstLine="709"/>
        <w:jc w:val="both"/>
        <w:rPr>
          <w:rFonts w:ascii="Arial" w:hAnsi="Arial" w:cs="Arial"/>
          <w:sz w:val="20"/>
          <w:lang w:eastAsia="es-CO"/>
        </w:rPr>
      </w:pPr>
      <w:r w:rsidRPr="004B59F1">
        <w:rPr>
          <w:rFonts w:ascii="Arial" w:hAnsi="Arial" w:cs="Arial"/>
          <w:sz w:val="20"/>
          <w:lang w:eastAsia="es-CO"/>
        </w:rPr>
        <w:t xml:space="preserve">En los últimos años, la integración de la IA y la </w:t>
      </w:r>
      <w:r w:rsidR="00CE6C24">
        <w:rPr>
          <w:rFonts w:ascii="Arial" w:hAnsi="Arial" w:cs="Arial"/>
          <w:sz w:val="20"/>
          <w:lang w:eastAsia="es-CO"/>
        </w:rPr>
        <w:t>c</w:t>
      </w:r>
      <w:r w:rsidRPr="004B59F1">
        <w:rPr>
          <w:rFonts w:ascii="Arial" w:hAnsi="Arial" w:cs="Arial"/>
          <w:sz w:val="20"/>
          <w:lang w:eastAsia="es-CO"/>
        </w:rPr>
        <w:t xml:space="preserve">iencia de </w:t>
      </w:r>
      <w:r w:rsidR="00CE6C24">
        <w:rPr>
          <w:rFonts w:ascii="Arial" w:hAnsi="Arial" w:cs="Arial"/>
          <w:sz w:val="20"/>
          <w:lang w:eastAsia="es-CO"/>
        </w:rPr>
        <w:t>d</w:t>
      </w:r>
      <w:r w:rsidRPr="004B59F1">
        <w:rPr>
          <w:rFonts w:ascii="Arial" w:hAnsi="Arial" w:cs="Arial"/>
          <w:sz w:val="20"/>
          <w:lang w:eastAsia="es-CO"/>
        </w:rPr>
        <w:t xml:space="preserve">atos se ha convertido en un pilar fundamental para la adaptación y crecimiento de las empresas en un mercado digitalizado. Ambas disciplinas aportan un enfoque predictivo y analítico que permite transformar datos en información de valor, generando respuestas más rápidas y precisas ante la incertidumbre. Según De </w:t>
      </w:r>
      <w:proofErr w:type="spellStart"/>
      <w:r w:rsidRPr="004B59F1">
        <w:rPr>
          <w:rFonts w:ascii="Arial" w:hAnsi="Arial" w:cs="Arial"/>
          <w:sz w:val="20"/>
          <w:lang w:eastAsia="es-CO"/>
        </w:rPr>
        <w:t>Bruyn</w:t>
      </w:r>
      <w:proofErr w:type="spellEnd"/>
      <w:r w:rsidRPr="004B59F1">
        <w:rPr>
          <w:rFonts w:ascii="Arial" w:hAnsi="Arial" w:cs="Arial"/>
          <w:sz w:val="20"/>
          <w:lang w:eastAsia="es-CO"/>
        </w:rPr>
        <w:t xml:space="preserve"> et al. (2020), esta combinación ha revolucionado el marketing empresarial mediante la personalización automatizada y la predicción de comportamiento del consumidor. En el sector logístico, autores como Ivanov y </w:t>
      </w:r>
      <w:proofErr w:type="spellStart"/>
      <w:r w:rsidRPr="004B59F1">
        <w:rPr>
          <w:rFonts w:ascii="Arial" w:hAnsi="Arial" w:cs="Arial"/>
          <w:sz w:val="20"/>
          <w:lang w:eastAsia="es-CO"/>
        </w:rPr>
        <w:t>Dolgui</w:t>
      </w:r>
      <w:proofErr w:type="spellEnd"/>
      <w:r w:rsidRPr="004B59F1">
        <w:rPr>
          <w:rFonts w:ascii="Arial" w:hAnsi="Arial" w:cs="Arial"/>
          <w:sz w:val="20"/>
          <w:lang w:eastAsia="es-CO"/>
        </w:rPr>
        <w:t xml:space="preserve"> (2020) destacan el uso de modelos basados en IA para la toma de decisiones en tiempo real durante disrupciones operativas.</w:t>
      </w:r>
    </w:p>
    <w:p w14:paraId="1F44157F" w14:textId="146A4B8C" w:rsidR="00CE6C24" w:rsidRPr="00CE6C24" w:rsidRDefault="00CE6C24" w:rsidP="00CE6C24">
      <w:pPr>
        <w:pStyle w:val="NormalWeb"/>
        <w:spacing w:before="0" w:beforeAutospacing="0" w:after="0" w:afterAutospacing="0"/>
        <w:ind w:firstLine="709"/>
        <w:jc w:val="both"/>
        <w:rPr>
          <w:rFonts w:ascii="Arial" w:hAnsi="Arial" w:cs="Arial"/>
          <w:sz w:val="20"/>
        </w:rPr>
      </w:pPr>
      <w:r w:rsidRPr="00CE6C24">
        <w:rPr>
          <w:rFonts w:ascii="Arial" w:hAnsi="Arial" w:cs="Arial"/>
          <w:sz w:val="20"/>
        </w:rPr>
        <w:t xml:space="preserve">Asimismo, Davenport y </w:t>
      </w:r>
      <w:proofErr w:type="spellStart"/>
      <w:r w:rsidRPr="00CE6C24">
        <w:rPr>
          <w:rFonts w:ascii="Arial" w:hAnsi="Arial" w:cs="Arial"/>
          <w:sz w:val="20"/>
        </w:rPr>
        <w:t>Ronanki</w:t>
      </w:r>
      <w:proofErr w:type="spellEnd"/>
      <w:r w:rsidRPr="00CE6C24">
        <w:rPr>
          <w:rFonts w:ascii="Arial" w:hAnsi="Arial" w:cs="Arial"/>
          <w:sz w:val="20"/>
        </w:rPr>
        <w:t xml:space="preserve"> (2018) explican que muchas organizaciones ya utilizan sistemas de IA y ciencia de datos para gestionar recursos humanos, finanzas y atención al cliente con mayor eficiencia. En el ámbito de la estrategia empresarial, </w:t>
      </w:r>
      <w:proofErr w:type="spellStart"/>
      <w:r w:rsidRPr="00CE6C24">
        <w:rPr>
          <w:rFonts w:ascii="Arial" w:hAnsi="Arial" w:cs="Arial"/>
          <w:sz w:val="20"/>
        </w:rPr>
        <w:t>Grandhi</w:t>
      </w:r>
      <w:proofErr w:type="spellEnd"/>
      <w:r w:rsidRPr="00CE6C24">
        <w:rPr>
          <w:rFonts w:ascii="Arial" w:hAnsi="Arial" w:cs="Arial"/>
          <w:sz w:val="20"/>
        </w:rPr>
        <w:t xml:space="preserve"> et al. (2021) sostienen que la aplicación conjunta de ambas disciplinas fortalece el alineamiento entre las decisiones operativas y los objetivos estratégicos de las compañías. Por su parte, los hallazgos de </w:t>
      </w:r>
      <w:proofErr w:type="spellStart"/>
      <w:r w:rsidRPr="00CE6C24">
        <w:rPr>
          <w:rFonts w:ascii="Arial" w:hAnsi="Arial" w:cs="Arial"/>
          <w:sz w:val="20"/>
        </w:rPr>
        <w:t>Iqbal</w:t>
      </w:r>
      <w:proofErr w:type="spellEnd"/>
      <w:r w:rsidRPr="00CE6C24">
        <w:rPr>
          <w:rFonts w:ascii="Arial" w:hAnsi="Arial" w:cs="Arial"/>
          <w:sz w:val="20"/>
        </w:rPr>
        <w:t xml:space="preserve"> et al. (2023) evidencian que la integración efectiva de estas tecnologías está vinculada con una mayor innovación organizacional y una ventaja competitiva sostenible. Además, el estudio de Ab Hamid et al. (2021) destaca cómo estas tecnologías, integradas estratégicamente, permiten generar conocimientos a</w:t>
      </w:r>
      <w:r>
        <w:rPr>
          <w:rFonts w:ascii="Arial" w:hAnsi="Arial" w:cs="Arial"/>
          <w:sz w:val="20"/>
        </w:rPr>
        <w:t>ccionables</w:t>
      </w:r>
      <w:r w:rsidRPr="00CE6C24">
        <w:rPr>
          <w:rFonts w:ascii="Arial" w:hAnsi="Arial" w:cs="Arial"/>
          <w:sz w:val="20"/>
        </w:rPr>
        <w:t xml:space="preserve"> que impulsan la eficiencia operativa, la innovación y la competitividad de las organizaciones. En particular, la IA aplicada en sistemas de apoyo a la decisión ha mostrado beneficios en </w:t>
      </w:r>
      <w:r w:rsidRPr="00CE6C24">
        <w:rPr>
          <w:rFonts w:ascii="Arial" w:hAnsi="Arial" w:cs="Arial"/>
          <w:sz w:val="20"/>
        </w:rPr>
        <w:lastRenderedPageBreak/>
        <w:t>sectores como la salud, la manufactura y la gestión empresarial, fortaleciendo la capacidad analítica para responder a entornos dinámicos y complejos.</w:t>
      </w:r>
    </w:p>
    <w:p w14:paraId="11F97425" w14:textId="77777777" w:rsidR="00CE6C24" w:rsidRPr="00CE6C24" w:rsidRDefault="00CE6C24" w:rsidP="00CE6C24">
      <w:pPr>
        <w:pStyle w:val="NormalWeb"/>
        <w:spacing w:before="0" w:beforeAutospacing="0" w:after="0" w:afterAutospacing="0"/>
        <w:ind w:firstLine="709"/>
        <w:jc w:val="both"/>
        <w:rPr>
          <w:rFonts w:ascii="Arial" w:hAnsi="Arial" w:cs="Arial"/>
          <w:sz w:val="20"/>
        </w:rPr>
      </w:pPr>
      <w:r w:rsidRPr="00CE6C24">
        <w:rPr>
          <w:rFonts w:ascii="Arial" w:hAnsi="Arial" w:cs="Arial"/>
          <w:sz w:val="20"/>
        </w:rPr>
        <w:t xml:space="preserve">Diversas investigaciones recientes han puesto en evidencia que la combinación de estas tecnologías permite convertir grandes volúmenes de datos en información significativa y de carácter predictivo. Chen et al. (2024) demostraron que la implementación de IA en entornos industriales impulsa la innovación sostenible y mejora el rendimiento ambiental. </w:t>
      </w:r>
      <w:proofErr w:type="spellStart"/>
      <w:r w:rsidRPr="00CE6C24">
        <w:rPr>
          <w:rFonts w:ascii="Arial" w:hAnsi="Arial" w:cs="Arial"/>
          <w:sz w:val="20"/>
        </w:rPr>
        <w:t>Shkarupylo</w:t>
      </w:r>
      <w:proofErr w:type="spellEnd"/>
      <w:r w:rsidRPr="00CE6C24">
        <w:rPr>
          <w:rFonts w:ascii="Arial" w:hAnsi="Arial" w:cs="Arial"/>
          <w:sz w:val="20"/>
        </w:rPr>
        <w:t xml:space="preserve"> et al. (2024) exploraron cómo el aprendizaje automático en manufactura inteligente facilita la detección de vulnerabilidades y mejora la resiliencia organizacional. En el ámbito del marketing, </w:t>
      </w:r>
      <w:proofErr w:type="spellStart"/>
      <w:r w:rsidRPr="00CE6C24">
        <w:rPr>
          <w:rFonts w:ascii="Arial" w:hAnsi="Arial" w:cs="Arial"/>
          <w:sz w:val="20"/>
        </w:rPr>
        <w:t>Gandomi</w:t>
      </w:r>
      <w:proofErr w:type="spellEnd"/>
      <w:r w:rsidRPr="00CE6C24">
        <w:rPr>
          <w:rFonts w:ascii="Arial" w:hAnsi="Arial" w:cs="Arial"/>
          <w:sz w:val="20"/>
        </w:rPr>
        <w:t xml:space="preserve"> y </w:t>
      </w:r>
      <w:proofErr w:type="spellStart"/>
      <w:r w:rsidRPr="00CE6C24">
        <w:rPr>
          <w:rFonts w:ascii="Arial" w:hAnsi="Arial" w:cs="Arial"/>
          <w:sz w:val="20"/>
        </w:rPr>
        <w:t>Haider</w:t>
      </w:r>
      <w:proofErr w:type="spellEnd"/>
      <w:r w:rsidRPr="00CE6C24">
        <w:rPr>
          <w:rFonts w:ascii="Arial" w:hAnsi="Arial" w:cs="Arial"/>
          <w:sz w:val="20"/>
        </w:rPr>
        <w:t xml:space="preserve"> (2021) señalan que la combinación de Big Data e IA mejora la segmentación y la personalización de servicios, generando una ventaja competitiva basada en la experiencia del cliente. Asimismo, Ojeda et al. (2024) identificaron que las empresas que integran IA con herramientas de Big Data logran optimizar el análisis de datos y tomar decisiones más informadas en tiempo real. Por su parte, </w:t>
      </w:r>
      <w:proofErr w:type="spellStart"/>
      <w:r w:rsidRPr="00CE6C24">
        <w:rPr>
          <w:rFonts w:ascii="Arial" w:hAnsi="Arial" w:cs="Arial"/>
          <w:sz w:val="20"/>
        </w:rPr>
        <w:t>Tong</w:t>
      </w:r>
      <w:proofErr w:type="spellEnd"/>
      <w:r w:rsidRPr="00CE6C24">
        <w:rPr>
          <w:rFonts w:ascii="Arial" w:hAnsi="Arial" w:cs="Arial"/>
          <w:sz w:val="20"/>
        </w:rPr>
        <w:t xml:space="preserve"> y </w:t>
      </w:r>
      <w:proofErr w:type="spellStart"/>
      <w:r w:rsidRPr="00CE6C24">
        <w:rPr>
          <w:rFonts w:ascii="Arial" w:hAnsi="Arial" w:cs="Arial"/>
          <w:sz w:val="20"/>
        </w:rPr>
        <w:t>Tian</w:t>
      </w:r>
      <w:proofErr w:type="spellEnd"/>
      <w:r w:rsidRPr="00CE6C24">
        <w:rPr>
          <w:rFonts w:ascii="Arial" w:hAnsi="Arial" w:cs="Arial"/>
          <w:sz w:val="20"/>
        </w:rPr>
        <w:t xml:space="preserve"> (2023) diseñaron un sistema inteligente de soporte a decisiones financieras basado en IA, que reduce los errores humanos y mejora la precisión en contextos complejos. Además, Kumar y </w:t>
      </w:r>
      <w:proofErr w:type="spellStart"/>
      <w:r w:rsidRPr="00CE6C24">
        <w:rPr>
          <w:rFonts w:ascii="Arial" w:hAnsi="Arial" w:cs="Arial"/>
          <w:sz w:val="20"/>
        </w:rPr>
        <w:t>Sivarajah</w:t>
      </w:r>
      <w:proofErr w:type="spellEnd"/>
      <w:r w:rsidRPr="00CE6C24">
        <w:rPr>
          <w:rFonts w:ascii="Arial" w:hAnsi="Arial" w:cs="Arial"/>
          <w:sz w:val="20"/>
        </w:rPr>
        <w:t xml:space="preserve"> (2021) propusieron un marco integrado de inteligencia artificial para la creación de conocimiento y la toma de decisiones racionales en marketing B2B, evidenciando mejoras en el rendimiento empresarial.</w:t>
      </w:r>
    </w:p>
    <w:p w14:paraId="29E95C1A" w14:textId="1193056E" w:rsidR="00CE6C24" w:rsidRPr="00CE6C24" w:rsidRDefault="00CE6C24" w:rsidP="00CE6C24">
      <w:pPr>
        <w:pStyle w:val="NormalWeb"/>
        <w:spacing w:before="0" w:beforeAutospacing="0" w:after="0" w:afterAutospacing="0"/>
        <w:ind w:firstLine="709"/>
        <w:jc w:val="both"/>
        <w:rPr>
          <w:rFonts w:ascii="Arial" w:hAnsi="Arial" w:cs="Arial"/>
          <w:sz w:val="20"/>
        </w:rPr>
      </w:pPr>
      <w:r w:rsidRPr="00CE6C24">
        <w:rPr>
          <w:rFonts w:ascii="Arial" w:hAnsi="Arial" w:cs="Arial"/>
          <w:sz w:val="20"/>
        </w:rPr>
        <w:t>Los estudios bibliométricos desempeñan un papel esencial al recopilar y analizar de forma sistemática la literatura científica sobre una temática específica, facilitando así la identificación de tendencias actuales (Tomás-</w:t>
      </w:r>
      <w:proofErr w:type="spellStart"/>
      <w:r w:rsidRPr="00CE6C24">
        <w:rPr>
          <w:rFonts w:ascii="Arial" w:hAnsi="Arial" w:cs="Arial"/>
          <w:sz w:val="20"/>
        </w:rPr>
        <w:t>Górriz</w:t>
      </w:r>
      <w:proofErr w:type="spellEnd"/>
      <w:r w:rsidRPr="00CE6C24">
        <w:rPr>
          <w:rFonts w:ascii="Arial" w:hAnsi="Arial" w:cs="Arial"/>
          <w:sz w:val="20"/>
        </w:rPr>
        <w:t xml:space="preserve"> </w:t>
      </w:r>
      <w:r w:rsidR="00A778B4">
        <w:rPr>
          <w:rFonts w:ascii="Arial" w:hAnsi="Arial" w:cs="Arial"/>
          <w:sz w:val="20"/>
        </w:rPr>
        <w:t>y</w:t>
      </w:r>
      <w:r w:rsidRPr="00CE6C24">
        <w:rPr>
          <w:rFonts w:ascii="Arial" w:hAnsi="Arial" w:cs="Arial"/>
          <w:sz w:val="20"/>
        </w:rPr>
        <w:t xml:space="preserve"> Tomás-</w:t>
      </w:r>
      <w:proofErr w:type="spellStart"/>
      <w:r w:rsidRPr="00CE6C24">
        <w:rPr>
          <w:rFonts w:ascii="Arial" w:hAnsi="Arial" w:cs="Arial"/>
          <w:sz w:val="20"/>
        </w:rPr>
        <w:t>Casterá</w:t>
      </w:r>
      <w:proofErr w:type="spellEnd"/>
      <w:r w:rsidRPr="00CE6C24">
        <w:rPr>
          <w:rFonts w:ascii="Arial" w:hAnsi="Arial" w:cs="Arial"/>
          <w:sz w:val="20"/>
        </w:rPr>
        <w:t xml:space="preserve">, 2018). Estos estudios también permiten reconocer enfoques metodológicos poco desarrollados y áreas del conocimiento aún inexploradas (García et al., 2021; Ribeiro </w:t>
      </w:r>
      <w:r w:rsidR="00A778B4">
        <w:rPr>
          <w:rFonts w:ascii="Arial" w:hAnsi="Arial" w:cs="Arial"/>
          <w:sz w:val="20"/>
        </w:rPr>
        <w:t>y</w:t>
      </w:r>
      <w:r w:rsidRPr="00CE6C24">
        <w:rPr>
          <w:rFonts w:ascii="Arial" w:hAnsi="Arial" w:cs="Arial"/>
          <w:sz w:val="20"/>
        </w:rPr>
        <w:t xml:space="preserve"> </w:t>
      </w:r>
      <w:proofErr w:type="spellStart"/>
      <w:r w:rsidRPr="00CE6C24">
        <w:rPr>
          <w:rFonts w:ascii="Arial" w:hAnsi="Arial" w:cs="Arial"/>
          <w:sz w:val="20"/>
        </w:rPr>
        <w:t>Aroni</w:t>
      </w:r>
      <w:proofErr w:type="spellEnd"/>
      <w:r w:rsidRPr="00CE6C24">
        <w:rPr>
          <w:rFonts w:ascii="Arial" w:hAnsi="Arial" w:cs="Arial"/>
          <w:sz w:val="20"/>
        </w:rPr>
        <w:t>, 2019). A través del uso de indicadores e instrumentos métricos, el análisis bibliométrico posibilita cuantificar y evaluar la producción académica en distintas disciplinas (Caló, 2022). Por ello, esta investigación tiene como objetivo central sistematizar los aportes previos con el fin de detectar líneas de desarrollo y hallazgos clave que permitan optimizar el aprovechamiento del conocimiento derivado de los datos (Sanz, 2022).</w:t>
      </w:r>
    </w:p>
    <w:p w14:paraId="787F0ECF" w14:textId="77777777" w:rsidR="00CE6C24" w:rsidRPr="00CE6C24" w:rsidRDefault="00CE6C24" w:rsidP="00CE6C24">
      <w:pPr>
        <w:pStyle w:val="NormalWeb"/>
        <w:spacing w:before="0" w:beforeAutospacing="0" w:after="0" w:afterAutospacing="0"/>
        <w:ind w:firstLine="709"/>
        <w:jc w:val="both"/>
        <w:rPr>
          <w:rFonts w:ascii="Arial" w:hAnsi="Arial" w:cs="Arial"/>
          <w:sz w:val="20"/>
        </w:rPr>
      </w:pPr>
      <w:r w:rsidRPr="00CE6C24">
        <w:rPr>
          <w:rFonts w:ascii="Arial" w:hAnsi="Arial" w:cs="Arial"/>
          <w:sz w:val="20"/>
        </w:rPr>
        <w:t>En la actualidad, los datos representan uno de los activos más valiosos para las empresas modernas. La creciente digitalización que han experimentado las organizaciones ha generado un aumento significativo en el volumen de información producido por sus cadenas de suministro (Chen et al., 2024). Comprender cómo las organizaciones interpretan y aplican los datos, así como las tecnologías asociadas al análisis, requiere la identificación y clasificación de las tendencias y desarrollos más relevantes en este ámbito (Chacón-Rivadeneira et al., 2024). En este contexto, la sistematización de la información se realiza teniendo en cuenta variables como el año de publicación, el país de origen, el enfoque temático, el tipo de documento, la revista o fuente, la institución afiliada y el autor correspondiente. A partir de estos criterios, el objetivo del presente estudio es realizar un análisis bibliométrico que examine el uso conjunto de la inteligencia artificial y la ciencia de datos en el periodo comprendido entre 2015 y 2025.</w:t>
      </w:r>
    </w:p>
    <w:p w14:paraId="7B394325" w14:textId="77777777" w:rsidR="004B59F1" w:rsidRPr="008A02F4" w:rsidRDefault="004B59F1" w:rsidP="00CE6C24">
      <w:pPr>
        <w:spacing w:after="0" w:line="240" w:lineRule="auto"/>
        <w:jc w:val="both"/>
        <w:rPr>
          <w:rFonts w:ascii="Arial" w:hAnsi="Arial" w:cs="Arial"/>
          <w:sz w:val="20"/>
        </w:rPr>
      </w:pPr>
    </w:p>
    <w:p w14:paraId="1D60AFB1" w14:textId="77777777" w:rsidR="00683E7D" w:rsidRPr="002C5594" w:rsidRDefault="00683E7D" w:rsidP="00E271E2">
      <w:pPr>
        <w:spacing w:after="0" w:line="240" w:lineRule="auto"/>
        <w:jc w:val="both"/>
        <w:rPr>
          <w:rFonts w:ascii="Century Gothic" w:hAnsi="Century Gothic" w:cs="Arial"/>
          <w:b/>
          <w:bCs/>
          <w:color w:val="000000" w:themeColor="text1"/>
        </w:rPr>
      </w:pPr>
      <w:r w:rsidRPr="002C5594">
        <w:rPr>
          <w:rFonts w:ascii="Century Gothic" w:hAnsi="Century Gothic" w:cs="Arial"/>
          <w:b/>
          <w:bCs/>
          <w:color w:val="000000" w:themeColor="text1"/>
        </w:rPr>
        <w:t>Metodología</w:t>
      </w:r>
    </w:p>
    <w:p w14:paraId="33A748E2" w14:textId="5A140E67" w:rsidR="00AC58A6" w:rsidRDefault="00D21D12" w:rsidP="00723CBD">
      <w:pPr>
        <w:spacing w:after="0" w:line="240" w:lineRule="auto"/>
        <w:ind w:firstLine="709"/>
        <w:jc w:val="both"/>
        <w:rPr>
          <w:rFonts w:ascii="Arial" w:hAnsi="Arial" w:cs="Arial"/>
          <w:sz w:val="20"/>
        </w:rPr>
      </w:pPr>
      <w:r w:rsidRPr="00D21D12">
        <w:rPr>
          <w:rFonts w:ascii="Arial" w:hAnsi="Arial" w:cs="Arial"/>
          <w:sz w:val="20"/>
        </w:rPr>
        <w:t xml:space="preserve">Mediante una revisión bibliométrica, se localizaron investigaciones académicas publicadas entre los años 2015 y 2025 que abordan la integración de la inteligencia artificial y la ciencia de datos en el proceso de toma de decisiones empresariales. Los datos recolectados en bases reconocidas como </w:t>
      </w:r>
      <w:proofErr w:type="spellStart"/>
      <w:r w:rsidRPr="00D21D12">
        <w:rPr>
          <w:rFonts w:ascii="Arial" w:hAnsi="Arial" w:cs="Arial"/>
          <w:sz w:val="20"/>
        </w:rPr>
        <w:t>Scopus</w:t>
      </w:r>
      <w:proofErr w:type="spellEnd"/>
      <w:r w:rsidRPr="00D21D12">
        <w:rPr>
          <w:rFonts w:ascii="Arial" w:hAnsi="Arial" w:cs="Arial"/>
          <w:sz w:val="20"/>
        </w:rPr>
        <w:t xml:space="preserve"> (Elsevier), Google </w:t>
      </w:r>
      <w:proofErr w:type="spellStart"/>
      <w:r w:rsidRPr="00D21D12">
        <w:rPr>
          <w:rFonts w:ascii="Arial" w:hAnsi="Arial" w:cs="Arial"/>
          <w:sz w:val="20"/>
        </w:rPr>
        <w:t>Scholar</w:t>
      </w:r>
      <w:proofErr w:type="spellEnd"/>
      <w:r w:rsidRPr="00D21D12">
        <w:rPr>
          <w:rFonts w:ascii="Arial" w:hAnsi="Arial" w:cs="Arial"/>
          <w:sz w:val="20"/>
        </w:rPr>
        <w:t xml:space="preserve"> y otras fuentes especializadas fueron procesados mediante técnicas de análisis bibliométrico, lo que permitió generar resultados medibles y comparables (Tomás-</w:t>
      </w:r>
      <w:proofErr w:type="spellStart"/>
      <w:r w:rsidRPr="00D21D12">
        <w:rPr>
          <w:rFonts w:ascii="Arial" w:hAnsi="Arial" w:cs="Arial"/>
          <w:sz w:val="20"/>
        </w:rPr>
        <w:t>Górríz</w:t>
      </w:r>
      <w:proofErr w:type="spellEnd"/>
      <w:r w:rsidRPr="00D21D12">
        <w:rPr>
          <w:rFonts w:ascii="Arial" w:hAnsi="Arial" w:cs="Arial"/>
          <w:sz w:val="20"/>
        </w:rPr>
        <w:t xml:space="preserve"> </w:t>
      </w:r>
      <w:r w:rsidR="00A778B4">
        <w:rPr>
          <w:rFonts w:ascii="Arial" w:hAnsi="Arial" w:cs="Arial"/>
          <w:sz w:val="20"/>
        </w:rPr>
        <w:t>y</w:t>
      </w:r>
      <w:r w:rsidRPr="00D21D12">
        <w:rPr>
          <w:rFonts w:ascii="Arial" w:hAnsi="Arial" w:cs="Arial"/>
          <w:sz w:val="20"/>
        </w:rPr>
        <w:t xml:space="preserve"> Tomás-Castera, 2018). Para la selección del material, se utilizaron operadores booleanos en la búsqueda —("Artificial </w:t>
      </w:r>
      <w:proofErr w:type="spellStart"/>
      <w:r w:rsidRPr="00D21D12">
        <w:rPr>
          <w:rFonts w:ascii="Arial" w:hAnsi="Arial" w:cs="Arial"/>
          <w:sz w:val="20"/>
        </w:rPr>
        <w:t>Intelligence</w:t>
      </w:r>
      <w:proofErr w:type="spellEnd"/>
      <w:r w:rsidRPr="00D21D12">
        <w:rPr>
          <w:rFonts w:ascii="Arial" w:hAnsi="Arial" w:cs="Arial"/>
          <w:sz w:val="20"/>
        </w:rPr>
        <w:t xml:space="preserve">" AND "Data </w:t>
      </w:r>
      <w:proofErr w:type="spellStart"/>
      <w:r w:rsidRPr="00D21D12">
        <w:rPr>
          <w:rFonts w:ascii="Arial" w:hAnsi="Arial" w:cs="Arial"/>
          <w:sz w:val="20"/>
        </w:rPr>
        <w:t>Science</w:t>
      </w:r>
      <w:proofErr w:type="spellEnd"/>
      <w:r w:rsidRPr="00D21D12">
        <w:rPr>
          <w:rFonts w:ascii="Arial" w:hAnsi="Arial" w:cs="Arial"/>
          <w:sz w:val="20"/>
        </w:rPr>
        <w:t>" AND "</w:t>
      </w:r>
      <w:proofErr w:type="spellStart"/>
      <w:r w:rsidRPr="00D21D12">
        <w:rPr>
          <w:rFonts w:ascii="Arial" w:hAnsi="Arial" w:cs="Arial"/>
          <w:sz w:val="20"/>
        </w:rPr>
        <w:t>Enterprises</w:t>
      </w:r>
      <w:proofErr w:type="spellEnd"/>
      <w:r w:rsidRPr="00D21D12">
        <w:rPr>
          <w:rFonts w:ascii="Arial" w:hAnsi="Arial" w:cs="Arial"/>
          <w:sz w:val="20"/>
        </w:rPr>
        <w:t xml:space="preserve">")—, aplicados a títulos, resúmenes y palabras clave, con el fin de extraer información pertinente. También se establecieron filtros para delimitar la muestra, considerando como criterios de inclusión el período de publicación (2015–2025), el tipo de documento (artículos), el idioma (inglés, español y portugués) y la accesibilidad de los textos. Como parte del proceso, se eligieron 155 documentos, los cuales fueron sometidos a un análisis exhaustivo, eliminándose duplicidades y normalizándose metadatos. </w:t>
      </w:r>
    </w:p>
    <w:p w14:paraId="00641532" w14:textId="02D81A33" w:rsidR="00723CBD" w:rsidRPr="00D21D12" w:rsidRDefault="00D21D12" w:rsidP="00723CBD">
      <w:pPr>
        <w:spacing w:after="0" w:line="240" w:lineRule="auto"/>
        <w:ind w:firstLine="709"/>
        <w:jc w:val="both"/>
        <w:rPr>
          <w:rFonts w:ascii="Arial" w:hAnsi="Arial" w:cs="Arial"/>
          <w:sz w:val="20"/>
        </w:rPr>
      </w:pPr>
      <w:r w:rsidRPr="00D21D12">
        <w:rPr>
          <w:rFonts w:ascii="Arial" w:hAnsi="Arial" w:cs="Arial"/>
          <w:sz w:val="20"/>
        </w:rPr>
        <w:t xml:space="preserve">Posteriormente, se examinaron los patrones de productividad científica mediante indicadores como el año de aparición, tipo documental, autoría, áreas temáticas, revista o fuente, país de procedencia, volumen de citas y filiación institucional (Salinas </w:t>
      </w:r>
      <w:r w:rsidR="00A778B4">
        <w:rPr>
          <w:rFonts w:ascii="Arial" w:hAnsi="Arial" w:cs="Arial"/>
          <w:sz w:val="20"/>
        </w:rPr>
        <w:t>y</w:t>
      </w:r>
      <w:r w:rsidRPr="00D21D12">
        <w:rPr>
          <w:rFonts w:ascii="Arial" w:hAnsi="Arial" w:cs="Arial"/>
          <w:sz w:val="20"/>
        </w:rPr>
        <w:t xml:space="preserve"> García, 2022). Los documentos seleccionados en esta investigación fueron analizados a través de un mapa de coocurrencia de palabras clave, lo que permitió establecer las conexiones entre distintos términos utilizados en diversas producciones académicas (Flores-Fernández </w:t>
      </w:r>
      <w:r w:rsidR="00A778B4">
        <w:rPr>
          <w:rFonts w:ascii="Arial" w:hAnsi="Arial" w:cs="Arial"/>
          <w:sz w:val="20"/>
        </w:rPr>
        <w:t>y</w:t>
      </w:r>
      <w:r w:rsidRPr="00D21D12">
        <w:rPr>
          <w:rFonts w:ascii="Arial" w:hAnsi="Arial" w:cs="Arial"/>
          <w:sz w:val="20"/>
        </w:rPr>
        <w:t xml:space="preserve"> Aguilera-Eguía, 2020). Para llevar a cabo el procesamiento y la representación visual de los datos, se empleó el software </w:t>
      </w:r>
      <w:proofErr w:type="spellStart"/>
      <w:r w:rsidRPr="00D21D12">
        <w:rPr>
          <w:rFonts w:ascii="Arial" w:hAnsi="Arial" w:cs="Arial"/>
          <w:sz w:val="20"/>
        </w:rPr>
        <w:t>VOSviewer</w:t>
      </w:r>
      <w:proofErr w:type="spellEnd"/>
      <w:r w:rsidRPr="00D21D12">
        <w:rPr>
          <w:rFonts w:ascii="Arial" w:hAnsi="Arial" w:cs="Arial"/>
          <w:sz w:val="20"/>
        </w:rPr>
        <w:t>, el cual facilitó la identificación de agrupaciones temáticas y la construcción del correspondiente mapa de relaciones. Adicionalmente, se utilizó Microsoft Excel como herramienta complementaria para la elaboración de tablas y gráficos que describen las frecuencias y proporciones de los elementos analizados.</w:t>
      </w:r>
    </w:p>
    <w:p w14:paraId="3942BD72" w14:textId="6615E653" w:rsidR="00723CBD" w:rsidRPr="00535AD4" w:rsidRDefault="00723CBD" w:rsidP="00D21D12">
      <w:pPr>
        <w:spacing w:after="0" w:line="240" w:lineRule="auto"/>
        <w:rPr>
          <w:rFonts w:ascii="Arial" w:hAnsi="Arial" w:cs="Arial"/>
          <w:i/>
          <w:sz w:val="20"/>
          <w:szCs w:val="20"/>
        </w:rPr>
      </w:pPr>
    </w:p>
    <w:p w14:paraId="7F67C408" w14:textId="17B4B7D8" w:rsidR="00683E7D" w:rsidRPr="002C5594" w:rsidRDefault="00683E7D" w:rsidP="00E271E2">
      <w:pPr>
        <w:spacing w:after="0" w:line="240" w:lineRule="auto"/>
        <w:jc w:val="both"/>
        <w:rPr>
          <w:rFonts w:ascii="Century Gothic" w:hAnsi="Century Gothic" w:cs="Arial"/>
          <w:b/>
          <w:bCs/>
          <w:color w:val="000000" w:themeColor="text1"/>
        </w:rPr>
      </w:pPr>
      <w:r w:rsidRPr="002C5594">
        <w:rPr>
          <w:rFonts w:ascii="Century Gothic" w:hAnsi="Century Gothic" w:cs="Arial"/>
          <w:b/>
          <w:bCs/>
          <w:color w:val="000000" w:themeColor="text1"/>
        </w:rPr>
        <w:lastRenderedPageBreak/>
        <w:t>Resultados y discusión</w:t>
      </w:r>
    </w:p>
    <w:p w14:paraId="3C273878" w14:textId="6719263D" w:rsidR="00AC58A6" w:rsidRPr="00AC58A6" w:rsidRDefault="00AC58A6" w:rsidP="00AC58A6">
      <w:pPr>
        <w:spacing w:after="0" w:line="240" w:lineRule="auto"/>
        <w:ind w:firstLine="708"/>
        <w:jc w:val="both"/>
        <w:rPr>
          <w:rFonts w:ascii="Arial" w:eastAsia="Times New Roman" w:hAnsi="Arial" w:cs="Arial"/>
          <w:kern w:val="0"/>
          <w:sz w:val="20"/>
          <w:szCs w:val="20"/>
          <w:lang w:val="es-ES" w:eastAsia="es-CO"/>
        </w:rPr>
      </w:pPr>
      <w:r w:rsidRPr="00AC58A6">
        <w:rPr>
          <w:rFonts w:ascii="Arial" w:eastAsia="Times New Roman" w:hAnsi="Arial" w:cs="Arial"/>
          <w:sz w:val="20"/>
          <w:szCs w:val="20"/>
          <w:lang w:val="es-ES"/>
        </w:rPr>
        <w:t xml:space="preserve">Se realizó un análisis bibliométrico que abarcó publicaciones académicas provenientes de diversas fuentes especializadas, centradas en la integración de la </w:t>
      </w:r>
      <w:r>
        <w:rPr>
          <w:rFonts w:ascii="Arial" w:eastAsia="Times New Roman" w:hAnsi="Arial" w:cs="Arial"/>
          <w:sz w:val="20"/>
          <w:szCs w:val="20"/>
          <w:lang w:val="es-ES"/>
        </w:rPr>
        <w:t>i</w:t>
      </w:r>
      <w:r w:rsidRPr="00AC58A6">
        <w:rPr>
          <w:rFonts w:ascii="Arial" w:eastAsia="Times New Roman" w:hAnsi="Arial" w:cs="Arial"/>
          <w:sz w:val="20"/>
          <w:szCs w:val="20"/>
          <w:lang w:val="es-ES"/>
        </w:rPr>
        <w:t xml:space="preserve">nteligencia </w:t>
      </w:r>
      <w:r>
        <w:rPr>
          <w:rFonts w:ascii="Arial" w:eastAsia="Times New Roman" w:hAnsi="Arial" w:cs="Arial"/>
          <w:sz w:val="20"/>
          <w:szCs w:val="20"/>
          <w:lang w:val="es-ES"/>
        </w:rPr>
        <w:t>a</w:t>
      </w:r>
      <w:r w:rsidRPr="00AC58A6">
        <w:rPr>
          <w:rFonts w:ascii="Arial" w:eastAsia="Times New Roman" w:hAnsi="Arial" w:cs="Arial"/>
          <w:sz w:val="20"/>
          <w:szCs w:val="20"/>
          <w:lang w:val="es-ES"/>
        </w:rPr>
        <w:t xml:space="preserve">rtificial y la </w:t>
      </w:r>
      <w:r>
        <w:rPr>
          <w:rFonts w:ascii="Arial" w:eastAsia="Times New Roman" w:hAnsi="Arial" w:cs="Arial"/>
          <w:sz w:val="20"/>
          <w:szCs w:val="20"/>
          <w:lang w:val="es-ES"/>
        </w:rPr>
        <w:t>c</w:t>
      </w:r>
      <w:r w:rsidRPr="00AC58A6">
        <w:rPr>
          <w:rFonts w:ascii="Arial" w:eastAsia="Times New Roman" w:hAnsi="Arial" w:cs="Arial"/>
          <w:sz w:val="20"/>
          <w:szCs w:val="20"/>
          <w:lang w:val="es-ES"/>
        </w:rPr>
        <w:t xml:space="preserve">iencia de </w:t>
      </w:r>
      <w:r>
        <w:rPr>
          <w:rFonts w:ascii="Arial" w:eastAsia="Times New Roman" w:hAnsi="Arial" w:cs="Arial"/>
          <w:sz w:val="20"/>
          <w:szCs w:val="20"/>
          <w:lang w:val="es-ES"/>
        </w:rPr>
        <w:t>d</w:t>
      </w:r>
      <w:r w:rsidRPr="00AC58A6">
        <w:rPr>
          <w:rFonts w:ascii="Arial" w:eastAsia="Times New Roman" w:hAnsi="Arial" w:cs="Arial"/>
          <w:sz w:val="20"/>
          <w:szCs w:val="20"/>
          <w:lang w:val="es-ES"/>
        </w:rPr>
        <w:t xml:space="preserve">atos aplicadas a la toma de decisiones empresariales durante el período comprendido entre 2015 y 2025. </w:t>
      </w:r>
    </w:p>
    <w:p w14:paraId="7DC48781" w14:textId="780861FA" w:rsidR="00AC58A6" w:rsidRPr="00AC58A6" w:rsidRDefault="00AC58A6" w:rsidP="00AC58A6">
      <w:pPr>
        <w:spacing w:after="0" w:line="240" w:lineRule="auto"/>
        <w:jc w:val="both"/>
        <w:rPr>
          <w:rFonts w:ascii="Arial" w:eastAsia="Times New Roman" w:hAnsi="Arial" w:cs="Arial"/>
          <w:b/>
          <w:sz w:val="20"/>
          <w:szCs w:val="20"/>
          <w:lang w:val="es-ES"/>
        </w:rPr>
      </w:pPr>
      <w:r w:rsidRPr="00AC58A6">
        <w:rPr>
          <w:rFonts w:ascii="Arial" w:eastAsia="Times New Roman" w:hAnsi="Arial" w:cs="Arial"/>
          <w:b/>
          <w:sz w:val="20"/>
          <w:szCs w:val="20"/>
          <w:lang w:val="es-ES"/>
        </w:rPr>
        <w:t>Figura 1</w:t>
      </w:r>
    </w:p>
    <w:p w14:paraId="778F6070" w14:textId="77777777" w:rsidR="00AC58A6" w:rsidRPr="00AC58A6" w:rsidRDefault="00AC58A6" w:rsidP="00AC58A6">
      <w:pPr>
        <w:spacing w:after="0" w:line="240" w:lineRule="auto"/>
        <w:jc w:val="both"/>
        <w:rPr>
          <w:rFonts w:ascii="Arial" w:eastAsia="Times New Roman" w:hAnsi="Arial" w:cs="Arial"/>
          <w:i/>
          <w:sz w:val="20"/>
          <w:szCs w:val="20"/>
          <w:lang w:val="es-ES"/>
        </w:rPr>
      </w:pPr>
      <w:r w:rsidRPr="00AC58A6">
        <w:rPr>
          <w:rFonts w:ascii="Arial" w:eastAsia="Times New Roman" w:hAnsi="Arial" w:cs="Arial"/>
          <w:i/>
          <w:sz w:val="20"/>
          <w:szCs w:val="20"/>
          <w:lang w:val="es-ES"/>
        </w:rPr>
        <w:t>Documentos publicados por año</w:t>
      </w:r>
    </w:p>
    <w:p w14:paraId="52739D33" w14:textId="4EDC4D1D" w:rsidR="00AC58A6" w:rsidRPr="00AC58A6" w:rsidRDefault="00AC58A6" w:rsidP="00AC58A6">
      <w:pPr>
        <w:spacing w:after="0" w:line="240" w:lineRule="auto"/>
        <w:jc w:val="center"/>
        <w:rPr>
          <w:rFonts w:ascii="Arial" w:hAnsi="Arial" w:cs="Arial"/>
          <w:sz w:val="20"/>
          <w:szCs w:val="20"/>
          <w:lang w:val="es-ES"/>
        </w:rPr>
      </w:pPr>
      <w:r w:rsidRPr="00AC58A6">
        <w:rPr>
          <w:rFonts w:ascii="Arial" w:hAnsi="Arial" w:cs="Arial"/>
          <w:noProof/>
          <w:sz w:val="20"/>
          <w:szCs w:val="20"/>
          <w:lang w:val="es-ES"/>
        </w:rPr>
        <w:drawing>
          <wp:inline distT="0" distB="0" distL="0" distR="0" wp14:anchorId="179AF28A" wp14:editId="1AC69203">
            <wp:extent cx="5419725" cy="2486025"/>
            <wp:effectExtent l="0" t="0" r="9525" b="952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86298C0" w14:textId="77777777" w:rsidR="00AC58A6" w:rsidRPr="00AC58A6" w:rsidRDefault="00AC58A6" w:rsidP="00AC58A6">
      <w:pPr>
        <w:spacing w:after="0" w:line="240" w:lineRule="auto"/>
        <w:ind w:firstLine="708"/>
        <w:jc w:val="both"/>
        <w:rPr>
          <w:rFonts w:ascii="Arial" w:eastAsia="Times New Roman" w:hAnsi="Arial" w:cs="Arial"/>
          <w:sz w:val="20"/>
          <w:szCs w:val="20"/>
          <w:lang w:val="es-ES"/>
        </w:rPr>
      </w:pPr>
      <w:r w:rsidRPr="00AC58A6">
        <w:rPr>
          <w:rFonts w:ascii="Arial" w:eastAsia="Times New Roman" w:hAnsi="Arial" w:cs="Arial"/>
          <w:sz w:val="20"/>
          <w:szCs w:val="20"/>
          <w:lang w:val="es-ES"/>
        </w:rPr>
        <w:t>En la Figura 1 se muestra publicaciones con un crecimiento sostenido entre 2015 y 2021, con un pico de productividad en 2022 y 2023 (29 documentos). A partir de 2024 se observa una leve disminución, y en 2025 un descenso más marcado, posiblemente atribuible a que el año aún no ha finalizado. Esta tendencia refleja un creciente interés académico en el tema, especialmente durante los años de consolidación digital.</w:t>
      </w:r>
    </w:p>
    <w:p w14:paraId="398AD4D1" w14:textId="17BB1D70" w:rsidR="00AC58A6" w:rsidRPr="00AC58A6" w:rsidRDefault="00AC58A6" w:rsidP="00AC58A6">
      <w:pPr>
        <w:spacing w:after="0" w:line="240" w:lineRule="auto"/>
        <w:jc w:val="both"/>
        <w:rPr>
          <w:rFonts w:ascii="Arial" w:eastAsia="Times New Roman" w:hAnsi="Arial" w:cs="Arial"/>
          <w:b/>
          <w:sz w:val="20"/>
          <w:szCs w:val="20"/>
          <w:lang w:val="es-ES"/>
        </w:rPr>
      </w:pPr>
      <w:r w:rsidRPr="00AC58A6">
        <w:rPr>
          <w:rFonts w:ascii="Arial" w:eastAsia="Times New Roman" w:hAnsi="Arial" w:cs="Arial"/>
          <w:b/>
          <w:sz w:val="20"/>
          <w:szCs w:val="20"/>
          <w:lang w:val="es-ES"/>
        </w:rPr>
        <w:t>Figura 2</w:t>
      </w:r>
    </w:p>
    <w:p w14:paraId="1E133251" w14:textId="77777777" w:rsidR="00AC58A6" w:rsidRPr="00AC58A6" w:rsidRDefault="00AC58A6" w:rsidP="00AC58A6">
      <w:pPr>
        <w:spacing w:after="0" w:line="240" w:lineRule="auto"/>
        <w:jc w:val="both"/>
        <w:rPr>
          <w:rFonts w:ascii="Arial" w:eastAsia="Times New Roman" w:hAnsi="Arial" w:cs="Arial"/>
          <w:i/>
          <w:sz w:val="20"/>
          <w:szCs w:val="20"/>
          <w:lang w:val="es-ES"/>
        </w:rPr>
      </w:pPr>
      <w:r w:rsidRPr="00AC58A6">
        <w:rPr>
          <w:rFonts w:ascii="Arial" w:eastAsia="Times New Roman" w:hAnsi="Arial" w:cs="Arial"/>
          <w:i/>
          <w:sz w:val="20"/>
          <w:szCs w:val="20"/>
          <w:lang w:val="es-ES"/>
        </w:rPr>
        <w:t>Cantidad de publicación de los principales países</w:t>
      </w:r>
    </w:p>
    <w:p w14:paraId="617DFF7A" w14:textId="710C9AF0" w:rsidR="00AC58A6" w:rsidRPr="00AC58A6" w:rsidRDefault="00AC58A6" w:rsidP="00AC58A6">
      <w:pPr>
        <w:spacing w:after="0" w:line="240" w:lineRule="auto"/>
        <w:jc w:val="center"/>
        <w:rPr>
          <w:rFonts w:ascii="Arial" w:hAnsi="Arial" w:cs="Arial"/>
          <w:sz w:val="20"/>
          <w:szCs w:val="20"/>
          <w:lang w:val="es-ES"/>
        </w:rPr>
      </w:pPr>
      <w:r w:rsidRPr="00AC58A6">
        <w:rPr>
          <w:rFonts w:ascii="Arial" w:hAnsi="Arial" w:cs="Arial"/>
          <w:noProof/>
          <w:sz w:val="20"/>
          <w:szCs w:val="20"/>
          <w:lang w:val="es-ES"/>
        </w:rPr>
        <w:drawing>
          <wp:inline distT="0" distB="0" distL="0" distR="0" wp14:anchorId="2E5746BD" wp14:editId="2E1055FC">
            <wp:extent cx="5226050" cy="3135630"/>
            <wp:effectExtent l="0" t="0" r="0" b="762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26050" cy="3135630"/>
                    </a:xfrm>
                    <a:prstGeom prst="rect">
                      <a:avLst/>
                    </a:prstGeom>
                    <a:noFill/>
                    <a:ln>
                      <a:noFill/>
                    </a:ln>
                  </pic:spPr>
                </pic:pic>
              </a:graphicData>
            </a:graphic>
          </wp:inline>
        </w:drawing>
      </w:r>
    </w:p>
    <w:p w14:paraId="39BED20C" w14:textId="77777777" w:rsidR="00AC58A6" w:rsidRPr="00AC58A6" w:rsidRDefault="00AC58A6" w:rsidP="00AC58A6">
      <w:pPr>
        <w:spacing w:after="0" w:line="240" w:lineRule="auto"/>
        <w:ind w:firstLine="708"/>
        <w:jc w:val="both"/>
        <w:rPr>
          <w:rFonts w:ascii="Arial" w:eastAsia="Times New Roman" w:hAnsi="Arial" w:cs="Arial"/>
          <w:sz w:val="20"/>
          <w:szCs w:val="20"/>
          <w:lang w:val="es-ES"/>
        </w:rPr>
      </w:pPr>
      <w:r w:rsidRPr="00AC58A6">
        <w:rPr>
          <w:rFonts w:ascii="Arial" w:eastAsia="Times New Roman" w:hAnsi="Arial" w:cs="Arial"/>
          <w:sz w:val="20"/>
          <w:szCs w:val="20"/>
          <w:lang w:val="es-ES"/>
        </w:rPr>
        <w:t>En la Figura 2 se muestra la distribución global de publicaciones por países. La investigación abarco 9 países y se centra en las 3 primeras naciones que han publicado más trabajos académicos en este campo. En términos de productividad científica, Estados Unidos ocupa el primer puesto con un 25.8% (n=40), seguida de Reino Unido con un 16.1% (n=25) y China en tercera posición 12.9% (n=20).</w:t>
      </w:r>
    </w:p>
    <w:p w14:paraId="6386E0E9" w14:textId="77777777" w:rsidR="007F4619" w:rsidRDefault="007F4619" w:rsidP="00AC58A6">
      <w:pPr>
        <w:spacing w:after="0" w:line="240" w:lineRule="auto"/>
        <w:jc w:val="both"/>
        <w:rPr>
          <w:rFonts w:ascii="Arial" w:eastAsia="Times New Roman" w:hAnsi="Arial" w:cs="Arial"/>
          <w:b/>
          <w:sz w:val="20"/>
          <w:szCs w:val="20"/>
          <w:lang w:val="es-ES"/>
        </w:rPr>
      </w:pPr>
    </w:p>
    <w:p w14:paraId="3D04A756" w14:textId="6A052C71" w:rsidR="00AC58A6" w:rsidRDefault="00AC58A6" w:rsidP="00AC58A6">
      <w:pPr>
        <w:spacing w:after="0" w:line="240" w:lineRule="auto"/>
        <w:jc w:val="both"/>
        <w:rPr>
          <w:rFonts w:ascii="Arial" w:eastAsia="Times New Roman" w:hAnsi="Arial" w:cs="Arial"/>
          <w:b/>
          <w:sz w:val="20"/>
          <w:szCs w:val="20"/>
          <w:lang w:val="es-ES"/>
        </w:rPr>
      </w:pPr>
      <w:r w:rsidRPr="00AC58A6">
        <w:rPr>
          <w:rFonts w:ascii="Arial" w:eastAsia="Times New Roman" w:hAnsi="Arial" w:cs="Arial"/>
          <w:b/>
          <w:sz w:val="20"/>
          <w:szCs w:val="20"/>
          <w:lang w:val="es-ES"/>
        </w:rPr>
        <w:lastRenderedPageBreak/>
        <w:t>Tabla 1</w:t>
      </w:r>
    </w:p>
    <w:p w14:paraId="2D7D38A2" w14:textId="09C705CE" w:rsidR="00AC58A6" w:rsidRPr="00AC58A6" w:rsidRDefault="00AC58A6" w:rsidP="00AC58A6">
      <w:pPr>
        <w:spacing w:after="0" w:line="240" w:lineRule="auto"/>
        <w:jc w:val="both"/>
        <w:rPr>
          <w:rFonts w:ascii="Arial" w:eastAsia="Times New Roman" w:hAnsi="Arial" w:cs="Arial"/>
          <w:i/>
          <w:sz w:val="20"/>
          <w:szCs w:val="20"/>
          <w:lang w:val="es-ES"/>
        </w:rPr>
      </w:pPr>
      <w:r>
        <w:rPr>
          <w:rFonts w:ascii="Arial" w:eastAsia="Times New Roman" w:hAnsi="Arial" w:cs="Arial"/>
          <w:i/>
          <w:sz w:val="20"/>
          <w:szCs w:val="20"/>
          <w:lang w:val="es-ES"/>
        </w:rPr>
        <w:t>Distribución geográfica</w:t>
      </w:r>
    </w:p>
    <w:tbl>
      <w:tblPr>
        <w:tblW w:w="5000" w:type="pct"/>
        <w:tblLook w:val="0400" w:firstRow="0" w:lastRow="0" w:firstColumn="0" w:lastColumn="0" w:noHBand="0" w:noVBand="1"/>
      </w:tblPr>
      <w:tblGrid>
        <w:gridCol w:w="3870"/>
        <w:gridCol w:w="3051"/>
        <w:gridCol w:w="3051"/>
      </w:tblGrid>
      <w:tr w:rsidR="00AC58A6" w:rsidRPr="00AC58A6" w14:paraId="7B55A2DF" w14:textId="77777777" w:rsidTr="007F4619">
        <w:trPr>
          <w:trHeight w:val="283"/>
        </w:trPr>
        <w:tc>
          <w:tcPr>
            <w:tcW w:w="1940" w:type="pct"/>
            <w:tcBorders>
              <w:top w:val="single" w:sz="4" w:space="0" w:color="000000"/>
              <w:left w:val="nil"/>
              <w:bottom w:val="single" w:sz="4" w:space="0" w:color="000000"/>
              <w:right w:val="nil"/>
            </w:tcBorders>
            <w:vAlign w:val="center"/>
            <w:hideMark/>
          </w:tcPr>
          <w:p w14:paraId="0212C443" w14:textId="77777777" w:rsidR="00AC58A6" w:rsidRPr="00AC58A6" w:rsidRDefault="00AC58A6" w:rsidP="00AC58A6">
            <w:pPr>
              <w:spacing w:after="0" w:line="240" w:lineRule="auto"/>
              <w:jc w:val="center"/>
              <w:rPr>
                <w:rFonts w:ascii="Arial" w:hAnsi="Arial" w:cs="Arial"/>
                <w:b/>
                <w:color w:val="000000"/>
                <w:sz w:val="20"/>
                <w:szCs w:val="20"/>
                <w:lang w:val="es-ES"/>
              </w:rPr>
            </w:pPr>
            <w:r w:rsidRPr="00AC58A6">
              <w:rPr>
                <w:rFonts w:ascii="Arial" w:hAnsi="Arial" w:cs="Arial"/>
                <w:b/>
                <w:color w:val="000000"/>
                <w:sz w:val="20"/>
                <w:szCs w:val="20"/>
                <w:lang w:val="es-ES"/>
              </w:rPr>
              <w:t>País</w:t>
            </w:r>
          </w:p>
        </w:tc>
        <w:tc>
          <w:tcPr>
            <w:tcW w:w="1530" w:type="pct"/>
            <w:tcBorders>
              <w:top w:val="single" w:sz="4" w:space="0" w:color="000000"/>
              <w:left w:val="nil"/>
              <w:bottom w:val="single" w:sz="4" w:space="0" w:color="000000"/>
              <w:right w:val="nil"/>
            </w:tcBorders>
            <w:vAlign w:val="center"/>
            <w:hideMark/>
          </w:tcPr>
          <w:p w14:paraId="25000047" w14:textId="48140B2A" w:rsidR="00AC58A6" w:rsidRPr="00AC58A6" w:rsidRDefault="00AC58A6" w:rsidP="00AC58A6">
            <w:pPr>
              <w:spacing w:after="0" w:line="240" w:lineRule="auto"/>
              <w:jc w:val="center"/>
              <w:rPr>
                <w:rFonts w:ascii="Arial" w:hAnsi="Arial" w:cs="Arial"/>
                <w:b/>
                <w:color w:val="000000"/>
                <w:sz w:val="20"/>
                <w:szCs w:val="20"/>
                <w:lang w:val="es-ES"/>
              </w:rPr>
            </w:pPr>
            <w:r w:rsidRPr="00AC58A6">
              <w:rPr>
                <w:rFonts w:ascii="Arial" w:hAnsi="Arial" w:cs="Arial"/>
                <w:b/>
                <w:color w:val="000000"/>
                <w:sz w:val="20"/>
                <w:szCs w:val="20"/>
                <w:lang w:val="es-ES"/>
              </w:rPr>
              <w:t>F</w:t>
            </w:r>
          </w:p>
        </w:tc>
        <w:tc>
          <w:tcPr>
            <w:tcW w:w="1530" w:type="pct"/>
            <w:tcBorders>
              <w:top w:val="single" w:sz="4" w:space="0" w:color="000000"/>
              <w:left w:val="nil"/>
              <w:bottom w:val="single" w:sz="4" w:space="0" w:color="000000"/>
              <w:right w:val="nil"/>
            </w:tcBorders>
            <w:vAlign w:val="center"/>
            <w:hideMark/>
          </w:tcPr>
          <w:p w14:paraId="0C1777A5" w14:textId="77777777" w:rsidR="00AC58A6" w:rsidRPr="00AC58A6" w:rsidRDefault="00AC58A6" w:rsidP="00AC58A6">
            <w:pPr>
              <w:spacing w:after="0" w:line="240" w:lineRule="auto"/>
              <w:jc w:val="center"/>
              <w:rPr>
                <w:rFonts w:ascii="Arial" w:hAnsi="Arial" w:cs="Arial"/>
                <w:b/>
                <w:color w:val="000000"/>
                <w:sz w:val="20"/>
                <w:szCs w:val="20"/>
                <w:lang w:val="es-ES"/>
              </w:rPr>
            </w:pPr>
            <w:r w:rsidRPr="00AC58A6">
              <w:rPr>
                <w:rFonts w:ascii="Arial" w:hAnsi="Arial" w:cs="Arial"/>
                <w:b/>
                <w:color w:val="000000"/>
                <w:sz w:val="20"/>
                <w:szCs w:val="20"/>
                <w:lang w:val="es-ES"/>
              </w:rPr>
              <w:t>%</w:t>
            </w:r>
          </w:p>
        </w:tc>
      </w:tr>
      <w:tr w:rsidR="00AC58A6" w:rsidRPr="00AC58A6" w14:paraId="286799C0" w14:textId="77777777" w:rsidTr="007F4619">
        <w:trPr>
          <w:trHeight w:val="283"/>
        </w:trPr>
        <w:tc>
          <w:tcPr>
            <w:tcW w:w="1940" w:type="pct"/>
            <w:vAlign w:val="center"/>
            <w:hideMark/>
          </w:tcPr>
          <w:p w14:paraId="1F562C1E"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Estados Unidos</w:t>
            </w:r>
          </w:p>
        </w:tc>
        <w:tc>
          <w:tcPr>
            <w:tcW w:w="1530" w:type="pct"/>
            <w:vAlign w:val="center"/>
            <w:hideMark/>
          </w:tcPr>
          <w:p w14:paraId="47E72BFA"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40</w:t>
            </w:r>
          </w:p>
        </w:tc>
        <w:tc>
          <w:tcPr>
            <w:tcW w:w="1530" w:type="pct"/>
            <w:vAlign w:val="center"/>
            <w:hideMark/>
          </w:tcPr>
          <w:p w14:paraId="0A8EEEB0"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25.8%</w:t>
            </w:r>
          </w:p>
        </w:tc>
      </w:tr>
      <w:tr w:rsidR="00AC58A6" w:rsidRPr="00AC58A6" w14:paraId="3C5C8AD4" w14:textId="77777777" w:rsidTr="007F4619">
        <w:trPr>
          <w:trHeight w:val="283"/>
        </w:trPr>
        <w:tc>
          <w:tcPr>
            <w:tcW w:w="1940" w:type="pct"/>
            <w:vAlign w:val="center"/>
            <w:hideMark/>
          </w:tcPr>
          <w:p w14:paraId="29821CFD"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Reino Unido</w:t>
            </w:r>
          </w:p>
        </w:tc>
        <w:tc>
          <w:tcPr>
            <w:tcW w:w="1530" w:type="pct"/>
            <w:vAlign w:val="center"/>
            <w:hideMark/>
          </w:tcPr>
          <w:p w14:paraId="7F9EDF43"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25</w:t>
            </w:r>
          </w:p>
        </w:tc>
        <w:tc>
          <w:tcPr>
            <w:tcW w:w="1530" w:type="pct"/>
            <w:vAlign w:val="center"/>
            <w:hideMark/>
          </w:tcPr>
          <w:p w14:paraId="0CE806E1"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16.1%</w:t>
            </w:r>
          </w:p>
        </w:tc>
      </w:tr>
      <w:tr w:rsidR="00AC58A6" w:rsidRPr="00AC58A6" w14:paraId="1B50FEC1" w14:textId="77777777" w:rsidTr="007F4619">
        <w:trPr>
          <w:trHeight w:val="283"/>
        </w:trPr>
        <w:tc>
          <w:tcPr>
            <w:tcW w:w="1940" w:type="pct"/>
            <w:vAlign w:val="center"/>
            <w:hideMark/>
          </w:tcPr>
          <w:p w14:paraId="4546BD7C"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China</w:t>
            </w:r>
          </w:p>
        </w:tc>
        <w:tc>
          <w:tcPr>
            <w:tcW w:w="1530" w:type="pct"/>
            <w:vAlign w:val="center"/>
            <w:hideMark/>
          </w:tcPr>
          <w:p w14:paraId="45E0090D"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20</w:t>
            </w:r>
          </w:p>
        </w:tc>
        <w:tc>
          <w:tcPr>
            <w:tcW w:w="1530" w:type="pct"/>
            <w:vAlign w:val="center"/>
            <w:hideMark/>
          </w:tcPr>
          <w:p w14:paraId="3EC80ABE"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12.9%</w:t>
            </w:r>
          </w:p>
        </w:tc>
      </w:tr>
      <w:tr w:rsidR="00AC58A6" w:rsidRPr="00AC58A6" w14:paraId="2D002ED5" w14:textId="77777777" w:rsidTr="007F4619">
        <w:trPr>
          <w:trHeight w:val="283"/>
        </w:trPr>
        <w:tc>
          <w:tcPr>
            <w:tcW w:w="1940" w:type="pct"/>
            <w:vAlign w:val="center"/>
            <w:hideMark/>
          </w:tcPr>
          <w:p w14:paraId="0D4A02E4"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India</w:t>
            </w:r>
          </w:p>
        </w:tc>
        <w:tc>
          <w:tcPr>
            <w:tcW w:w="1530" w:type="pct"/>
            <w:vAlign w:val="center"/>
            <w:hideMark/>
          </w:tcPr>
          <w:p w14:paraId="6B5D90F5"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18</w:t>
            </w:r>
          </w:p>
        </w:tc>
        <w:tc>
          <w:tcPr>
            <w:tcW w:w="1530" w:type="pct"/>
            <w:vAlign w:val="center"/>
            <w:hideMark/>
          </w:tcPr>
          <w:p w14:paraId="7F8F06AE"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11.6%</w:t>
            </w:r>
          </w:p>
        </w:tc>
      </w:tr>
      <w:tr w:rsidR="00AC58A6" w:rsidRPr="00AC58A6" w14:paraId="619CC8AB" w14:textId="77777777" w:rsidTr="007F4619">
        <w:trPr>
          <w:trHeight w:val="283"/>
        </w:trPr>
        <w:tc>
          <w:tcPr>
            <w:tcW w:w="1940" w:type="pct"/>
            <w:vAlign w:val="center"/>
            <w:hideMark/>
          </w:tcPr>
          <w:p w14:paraId="7B117153"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España</w:t>
            </w:r>
          </w:p>
        </w:tc>
        <w:tc>
          <w:tcPr>
            <w:tcW w:w="1530" w:type="pct"/>
            <w:vAlign w:val="center"/>
            <w:hideMark/>
          </w:tcPr>
          <w:p w14:paraId="67357616"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14</w:t>
            </w:r>
          </w:p>
        </w:tc>
        <w:tc>
          <w:tcPr>
            <w:tcW w:w="1530" w:type="pct"/>
            <w:vAlign w:val="center"/>
            <w:hideMark/>
          </w:tcPr>
          <w:p w14:paraId="09000A6E"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9.0%</w:t>
            </w:r>
          </w:p>
        </w:tc>
      </w:tr>
      <w:tr w:rsidR="00AC58A6" w:rsidRPr="00AC58A6" w14:paraId="481CECF6" w14:textId="77777777" w:rsidTr="007F4619">
        <w:trPr>
          <w:trHeight w:val="283"/>
        </w:trPr>
        <w:tc>
          <w:tcPr>
            <w:tcW w:w="1940" w:type="pct"/>
            <w:vAlign w:val="center"/>
            <w:hideMark/>
          </w:tcPr>
          <w:p w14:paraId="56CB367D"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Italia</w:t>
            </w:r>
          </w:p>
        </w:tc>
        <w:tc>
          <w:tcPr>
            <w:tcW w:w="1530" w:type="pct"/>
            <w:vAlign w:val="center"/>
            <w:hideMark/>
          </w:tcPr>
          <w:p w14:paraId="4CF6489A"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13</w:t>
            </w:r>
          </w:p>
        </w:tc>
        <w:tc>
          <w:tcPr>
            <w:tcW w:w="1530" w:type="pct"/>
            <w:vAlign w:val="center"/>
            <w:hideMark/>
          </w:tcPr>
          <w:p w14:paraId="1F4C2B11"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8.4%</w:t>
            </w:r>
          </w:p>
        </w:tc>
      </w:tr>
      <w:tr w:rsidR="00AC58A6" w:rsidRPr="00AC58A6" w14:paraId="5FDBF597" w14:textId="77777777" w:rsidTr="007F4619">
        <w:trPr>
          <w:trHeight w:val="283"/>
        </w:trPr>
        <w:tc>
          <w:tcPr>
            <w:tcW w:w="1940" w:type="pct"/>
            <w:vAlign w:val="center"/>
            <w:hideMark/>
          </w:tcPr>
          <w:p w14:paraId="18BB85A4"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Alemania</w:t>
            </w:r>
          </w:p>
        </w:tc>
        <w:tc>
          <w:tcPr>
            <w:tcW w:w="1530" w:type="pct"/>
            <w:vAlign w:val="center"/>
            <w:hideMark/>
          </w:tcPr>
          <w:p w14:paraId="6D02AA1C"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12</w:t>
            </w:r>
          </w:p>
        </w:tc>
        <w:tc>
          <w:tcPr>
            <w:tcW w:w="1530" w:type="pct"/>
            <w:vAlign w:val="center"/>
            <w:hideMark/>
          </w:tcPr>
          <w:p w14:paraId="1A44E398"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7.7%</w:t>
            </w:r>
          </w:p>
        </w:tc>
      </w:tr>
      <w:tr w:rsidR="00AC58A6" w:rsidRPr="00AC58A6" w14:paraId="790EFE34" w14:textId="77777777" w:rsidTr="007F4619">
        <w:trPr>
          <w:trHeight w:val="283"/>
        </w:trPr>
        <w:tc>
          <w:tcPr>
            <w:tcW w:w="1940" w:type="pct"/>
            <w:vAlign w:val="center"/>
            <w:hideMark/>
          </w:tcPr>
          <w:p w14:paraId="1469849D"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Francia</w:t>
            </w:r>
          </w:p>
        </w:tc>
        <w:tc>
          <w:tcPr>
            <w:tcW w:w="1530" w:type="pct"/>
            <w:vAlign w:val="center"/>
            <w:hideMark/>
          </w:tcPr>
          <w:p w14:paraId="2F113DF3"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8</w:t>
            </w:r>
          </w:p>
        </w:tc>
        <w:tc>
          <w:tcPr>
            <w:tcW w:w="1530" w:type="pct"/>
            <w:vAlign w:val="center"/>
            <w:hideMark/>
          </w:tcPr>
          <w:p w14:paraId="43824E9F"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5.2%</w:t>
            </w:r>
          </w:p>
        </w:tc>
      </w:tr>
      <w:tr w:rsidR="00AC58A6" w:rsidRPr="00AC58A6" w14:paraId="2F9976A4" w14:textId="77777777" w:rsidTr="007F4619">
        <w:trPr>
          <w:trHeight w:val="283"/>
        </w:trPr>
        <w:tc>
          <w:tcPr>
            <w:tcW w:w="1940" w:type="pct"/>
            <w:tcBorders>
              <w:top w:val="nil"/>
              <w:left w:val="nil"/>
              <w:bottom w:val="single" w:sz="4" w:space="0" w:color="000000"/>
              <w:right w:val="nil"/>
            </w:tcBorders>
            <w:vAlign w:val="center"/>
            <w:hideMark/>
          </w:tcPr>
          <w:p w14:paraId="4F3B05EE"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Brasil</w:t>
            </w:r>
          </w:p>
        </w:tc>
        <w:tc>
          <w:tcPr>
            <w:tcW w:w="1530" w:type="pct"/>
            <w:tcBorders>
              <w:top w:val="nil"/>
              <w:left w:val="nil"/>
              <w:bottom w:val="single" w:sz="4" w:space="0" w:color="000000"/>
              <w:right w:val="nil"/>
            </w:tcBorders>
            <w:vAlign w:val="center"/>
            <w:hideMark/>
          </w:tcPr>
          <w:p w14:paraId="265F4AD0"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5</w:t>
            </w:r>
          </w:p>
        </w:tc>
        <w:tc>
          <w:tcPr>
            <w:tcW w:w="1530" w:type="pct"/>
            <w:tcBorders>
              <w:top w:val="nil"/>
              <w:left w:val="nil"/>
              <w:bottom w:val="single" w:sz="4" w:space="0" w:color="000000"/>
              <w:right w:val="nil"/>
            </w:tcBorders>
            <w:vAlign w:val="center"/>
            <w:hideMark/>
          </w:tcPr>
          <w:p w14:paraId="30C5CEC0" w14:textId="77777777" w:rsidR="00AC58A6" w:rsidRPr="00AC58A6" w:rsidRDefault="00AC58A6" w:rsidP="00AC58A6">
            <w:pPr>
              <w:spacing w:after="0" w:line="240" w:lineRule="auto"/>
              <w:jc w:val="center"/>
              <w:rPr>
                <w:rFonts w:ascii="Arial" w:eastAsia="Times New Roman" w:hAnsi="Arial" w:cs="Arial"/>
                <w:color w:val="000000"/>
                <w:sz w:val="20"/>
                <w:szCs w:val="20"/>
                <w:lang w:val="es-ES"/>
              </w:rPr>
            </w:pPr>
            <w:r w:rsidRPr="00AC58A6">
              <w:rPr>
                <w:rFonts w:ascii="Arial" w:eastAsia="Times New Roman" w:hAnsi="Arial" w:cs="Arial"/>
                <w:color w:val="000000"/>
                <w:sz w:val="20"/>
                <w:szCs w:val="20"/>
                <w:lang w:val="es-ES"/>
              </w:rPr>
              <w:t>3.2%</w:t>
            </w:r>
          </w:p>
        </w:tc>
      </w:tr>
    </w:tbl>
    <w:p w14:paraId="3E18D724" w14:textId="43BF837B" w:rsidR="00AC58A6" w:rsidRPr="00AC58A6" w:rsidRDefault="00AC58A6" w:rsidP="00AC58A6">
      <w:pPr>
        <w:spacing w:after="0" w:line="240" w:lineRule="auto"/>
        <w:jc w:val="both"/>
        <w:rPr>
          <w:rFonts w:ascii="Arial" w:eastAsia="Times New Roman" w:hAnsi="Arial" w:cs="Arial"/>
          <w:b/>
          <w:sz w:val="20"/>
          <w:szCs w:val="20"/>
          <w:lang w:val="es-ES"/>
        </w:rPr>
      </w:pPr>
      <w:r w:rsidRPr="00AC58A6">
        <w:rPr>
          <w:rFonts w:ascii="Arial" w:eastAsia="Times New Roman" w:hAnsi="Arial" w:cs="Arial"/>
          <w:b/>
          <w:sz w:val="20"/>
          <w:szCs w:val="20"/>
          <w:lang w:val="es-ES"/>
        </w:rPr>
        <w:t>Tabla 2</w:t>
      </w:r>
    </w:p>
    <w:p w14:paraId="5A025E7D" w14:textId="77777777" w:rsidR="00AC58A6" w:rsidRPr="00AC58A6" w:rsidRDefault="00AC58A6" w:rsidP="00AC58A6">
      <w:pPr>
        <w:spacing w:after="0" w:line="240" w:lineRule="auto"/>
        <w:jc w:val="both"/>
        <w:rPr>
          <w:rFonts w:ascii="Arial" w:eastAsia="Times New Roman" w:hAnsi="Arial" w:cs="Arial"/>
          <w:i/>
          <w:sz w:val="20"/>
          <w:szCs w:val="20"/>
          <w:lang w:val="es-ES"/>
        </w:rPr>
      </w:pPr>
      <w:r w:rsidRPr="00AC58A6">
        <w:rPr>
          <w:rFonts w:ascii="Arial" w:eastAsia="Times New Roman" w:hAnsi="Arial" w:cs="Arial"/>
          <w:i/>
          <w:sz w:val="20"/>
          <w:szCs w:val="20"/>
          <w:lang w:val="es-ES"/>
        </w:rPr>
        <w:t>Publicación de documentos por fuente o revista</w:t>
      </w:r>
    </w:p>
    <w:tbl>
      <w:tblPr>
        <w:tblW w:w="5000" w:type="pct"/>
        <w:tblBorders>
          <w:insideH w:val="nil"/>
          <w:insideV w:val="nil"/>
        </w:tblBorders>
        <w:tblLook w:val="0400" w:firstRow="0" w:lastRow="0" w:firstColumn="0" w:lastColumn="0" w:noHBand="0" w:noVBand="1"/>
      </w:tblPr>
      <w:tblGrid>
        <w:gridCol w:w="4542"/>
        <w:gridCol w:w="570"/>
        <w:gridCol w:w="4202"/>
        <w:gridCol w:w="658"/>
      </w:tblGrid>
      <w:tr w:rsidR="00AC58A6" w:rsidRPr="00AC58A6" w14:paraId="74A9B8DA" w14:textId="77777777" w:rsidTr="00AC58A6">
        <w:tc>
          <w:tcPr>
            <w:tcW w:w="2277" w:type="pct"/>
            <w:tcBorders>
              <w:top w:val="single" w:sz="4" w:space="0" w:color="000000"/>
              <w:left w:val="nil"/>
              <w:bottom w:val="single" w:sz="4" w:space="0" w:color="000000"/>
              <w:right w:val="nil"/>
            </w:tcBorders>
            <w:vAlign w:val="center"/>
            <w:hideMark/>
          </w:tcPr>
          <w:p w14:paraId="27EFB628" w14:textId="77777777" w:rsidR="00AC58A6" w:rsidRPr="00AC58A6" w:rsidRDefault="00AC58A6" w:rsidP="00AC58A6">
            <w:pPr>
              <w:spacing w:after="0" w:line="240" w:lineRule="auto"/>
              <w:jc w:val="center"/>
              <w:rPr>
                <w:rFonts w:ascii="Arial" w:hAnsi="Arial" w:cs="Arial"/>
                <w:sz w:val="20"/>
                <w:szCs w:val="20"/>
                <w:lang w:val="es-ES"/>
              </w:rPr>
            </w:pPr>
            <w:r w:rsidRPr="00AC58A6">
              <w:rPr>
                <w:rFonts w:ascii="Arial" w:eastAsia="Times New Roman" w:hAnsi="Arial" w:cs="Arial"/>
                <w:b/>
                <w:color w:val="000000"/>
                <w:sz w:val="20"/>
                <w:szCs w:val="20"/>
                <w:lang w:val="es-ES"/>
              </w:rPr>
              <w:t>Fuente</w:t>
            </w:r>
          </w:p>
        </w:tc>
        <w:tc>
          <w:tcPr>
            <w:tcW w:w="286" w:type="pct"/>
            <w:tcBorders>
              <w:top w:val="single" w:sz="4" w:space="0" w:color="000000"/>
              <w:left w:val="nil"/>
              <w:bottom w:val="single" w:sz="4" w:space="0" w:color="000000"/>
              <w:right w:val="nil"/>
            </w:tcBorders>
            <w:vAlign w:val="center"/>
            <w:hideMark/>
          </w:tcPr>
          <w:p w14:paraId="322BE0B8" w14:textId="77777777" w:rsidR="00AC58A6" w:rsidRPr="00AC58A6" w:rsidRDefault="00AC58A6" w:rsidP="00AC58A6">
            <w:pPr>
              <w:spacing w:after="0" w:line="240" w:lineRule="auto"/>
              <w:jc w:val="center"/>
              <w:rPr>
                <w:rFonts w:ascii="Arial" w:hAnsi="Arial" w:cs="Arial"/>
                <w:sz w:val="20"/>
                <w:szCs w:val="20"/>
                <w:lang w:val="es-ES"/>
              </w:rPr>
            </w:pPr>
            <w:proofErr w:type="spellStart"/>
            <w:r w:rsidRPr="00AC58A6">
              <w:rPr>
                <w:rFonts w:ascii="Arial" w:eastAsia="Times New Roman" w:hAnsi="Arial" w:cs="Arial"/>
                <w:b/>
                <w:color w:val="000000"/>
                <w:sz w:val="20"/>
                <w:szCs w:val="20"/>
                <w:lang w:val="es-ES"/>
              </w:rPr>
              <w:t>N°</w:t>
            </w:r>
            <w:proofErr w:type="spellEnd"/>
          </w:p>
        </w:tc>
        <w:tc>
          <w:tcPr>
            <w:tcW w:w="2107" w:type="pct"/>
            <w:tcBorders>
              <w:top w:val="single" w:sz="4" w:space="0" w:color="000000"/>
              <w:left w:val="nil"/>
              <w:bottom w:val="single" w:sz="4" w:space="0" w:color="000000"/>
              <w:right w:val="nil"/>
            </w:tcBorders>
            <w:vAlign w:val="center"/>
            <w:hideMark/>
          </w:tcPr>
          <w:p w14:paraId="5858B18F" w14:textId="77777777" w:rsidR="00AC58A6" w:rsidRPr="00AC58A6" w:rsidRDefault="00AC58A6" w:rsidP="00AC58A6">
            <w:pPr>
              <w:spacing w:after="0" w:line="240" w:lineRule="auto"/>
              <w:jc w:val="center"/>
              <w:rPr>
                <w:rFonts w:ascii="Arial" w:hAnsi="Arial" w:cs="Arial"/>
                <w:sz w:val="20"/>
                <w:szCs w:val="20"/>
                <w:lang w:val="es-ES"/>
              </w:rPr>
            </w:pPr>
            <w:r w:rsidRPr="00AC58A6">
              <w:rPr>
                <w:rFonts w:ascii="Arial" w:eastAsia="Times New Roman" w:hAnsi="Arial" w:cs="Arial"/>
                <w:b/>
                <w:color w:val="000000"/>
                <w:sz w:val="20"/>
                <w:szCs w:val="20"/>
                <w:lang w:val="es-ES"/>
              </w:rPr>
              <w:t>Fuente</w:t>
            </w:r>
          </w:p>
        </w:tc>
        <w:tc>
          <w:tcPr>
            <w:tcW w:w="330" w:type="pct"/>
            <w:tcBorders>
              <w:top w:val="single" w:sz="4" w:space="0" w:color="000000"/>
              <w:left w:val="nil"/>
              <w:bottom w:val="single" w:sz="4" w:space="0" w:color="000000"/>
              <w:right w:val="nil"/>
            </w:tcBorders>
            <w:vAlign w:val="center"/>
            <w:hideMark/>
          </w:tcPr>
          <w:p w14:paraId="5DA0960F" w14:textId="77777777" w:rsidR="00AC58A6" w:rsidRPr="00AC58A6" w:rsidRDefault="00AC58A6" w:rsidP="00AC58A6">
            <w:pPr>
              <w:spacing w:after="0" w:line="240" w:lineRule="auto"/>
              <w:jc w:val="center"/>
              <w:rPr>
                <w:rFonts w:ascii="Arial" w:hAnsi="Arial" w:cs="Arial"/>
                <w:sz w:val="20"/>
                <w:szCs w:val="20"/>
                <w:lang w:val="es-ES"/>
              </w:rPr>
            </w:pPr>
            <w:proofErr w:type="spellStart"/>
            <w:r w:rsidRPr="00AC58A6">
              <w:rPr>
                <w:rFonts w:ascii="Arial" w:eastAsia="Times New Roman" w:hAnsi="Arial" w:cs="Arial"/>
                <w:b/>
                <w:color w:val="000000"/>
                <w:sz w:val="20"/>
                <w:szCs w:val="20"/>
                <w:lang w:val="es-ES"/>
              </w:rPr>
              <w:t>N°</w:t>
            </w:r>
            <w:proofErr w:type="spellEnd"/>
          </w:p>
        </w:tc>
      </w:tr>
      <w:tr w:rsidR="00AC58A6" w:rsidRPr="00AC58A6" w14:paraId="4156D2BF" w14:textId="77777777" w:rsidTr="00AC58A6">
        <w:tc>
          <w:tcPr>
            <w:tcW w:w="2277" w:type="pct"/>
            <w:tcBorders>
              <w:top w:val="single" w:sz="4" w:space="0" w:color="000000"/>
              <w:left w:val="nil"/>
              <w:bottom w:val="nil"/>
              <w:right w:val="nil"/>
            </w:tcBorders>
            <w:vAlign w:val="center"/>
            <w:hideMark/>
          </w:tcPr>
          <w:p w14:paraId="2E25899E"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ACM Transactions on Modeling and Computer Simulation</w:t>
            </w:r>
          </w:p>
        </w:tc>
        <w:tc>
          <w:tcPr>
            <w:tcW w:w="286" w:type="pct"/>
            <w:tcBorders>
              <w:top w:val="single" w:sz="4" w:space="0" w:color="000000"/>
              <w:left w:val="nil"/>
              <w:bottom w:val="nil"/>
              <w:right w:val="nil"/>
            </w:tcBorders>
            <w:vAlign w:val="center"/>
            <w:hideMark/>
          </w:tcPr>
          <w:p w14:paraId="711D4724"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single" w:sz="4" w:space="0" w:color="000000"/>
              <w:left w:val="nil"/>
              <w:bottom w:val="nil"/>
              <w:right w:val="nil"/>
            </w:tcBorders>
            <w:vAlign w:val="center"/>
            <w:hideMark/>
          </w:tcPr>
          <w:p w14:paraId="0B3F1AA1"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International Journal of Human-Computer Interaction</w:t>
            </w:r>
          </w:p>
        </w:tc>
        <w:tc>
          <w:tcPr>
            <w:tcW w:w="330" w:type="pct"/>
            <w:tcBorders>
              <w:top w:val="single" w:sz="4" w:space="0" w:color="000000"/>
              <w:left w:val="nil"/>
              <w:bottom w:val="nil"/>
              <w:right w:val="nil"/>
            </w:tcBorders>
            <w:vAlign w:val="center"/>
            <w:hideMark/>
          </w:tcPr>
          <w:p w14:paraId="0EED515B"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2B7CA4D9" w14:textId="77777777" w:rsidTr="00AC58A6">
        <w:tc>
          <w:tcPr>
            <w:tcW w:w="2277" w:type="pct"/>
            <w:tcBorders>
              <w:top w:val="nil"/>
              <w:left w:val="nil"/>
              <w:bottom w:val="nil"/>
              <w:right w:val="nil"/>
            </w:tcBorders>
            <w:vAlign w:val="center"/>
            <w:hideMark/>
          </w:tcPr>
          <w:p w14:paraId="3ADFB630"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Advances</w:t>
            </w:r>
            <w:proofErr w:type="spellEnd"/>
            <w:r w:rsidRPr="00AC58A6">
              <w:rPr>
                <w:rFonts w:ascii="Arial" w:eastAsia="Times New Roman" w:hAnsi="Arial" w:cs="Arial"/>
                <w:sz w:val="20"/>
                <w:szCs w:val="20"/>
                <w:lang w:val="es-ES"/>
              </w:rPr>
              <w:t xml:space="preserve"> in </w:t>
            </w:r>
            <w:proofErr w:type="spellStart"/>
            <w:r w:rsidRPr="00AC58A6">
              <w:rPr>
                <w:rFonts w:ascii="Arial" w:eastAsia="Times New Roman" w:hAnsi="Arial" w:cs="Arial"/>
                <w:sz w:val="20"/>
                <w:szCs w:val="20"/>
                <w:lang w:val="es-ES"/>
              </w:rPr>
              <w:t>Space</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Research</w:t>
            </w:r>
            <w:proofErr w:type="spellEnd"/>
          </w:p>
        </w:tc>
        <w:tc>
          <w:tcPr>
            <w:tcW w:w="286" w:type="pct"/>
            <w:tcBorders>
              <w:top w:val="nil"/>
              <w:left w:val="nil"/>
              <w:bottom w:val="nil"/>
              <w:right w:val="nil"/>
            </w:tcBorders>
            <w:vAlign w:val="center"/>
            <w:hideMark/>
          </w:tcPr>
          <w:p w14:paraId="335D303F"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1910AE71"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International Journal of Information Management Data Insights</w:t>
            </w:r>
          </w:p>
        </w:tc>
        <w:tc>
          <w:tcPr>
            <w:tcW w:w="330" w:type="pct"/>
            <w:tcBorders>
              <w:top w:val="nil"/>
              <w:left w:val="nil"/>
              <w:bottom w:val="nil"/>
              <w:right w:val="nil"/>
            </w:tcBorders>
            <w:vAlign w:val="center"/>
            <w:hideMark/>
          </w:tcPr>
          <w:p w14:paraId="3000D874"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2</w:t>
            </w:r>
          </w:p>
        </w:tc>
      </w:tr>
      <w:tr w:rsidR="00AC58A6" w:rsidRPr="00AC58A6" w14:paraId="22E41D47" w14:textId="77777777" w:rsidTr="00AC58A6">
        <w:tc>
          <w:tcPr>
            <w:tcW w:w="2277" w:type="pct"/>
            <w:tcBorders>
              <w:top w:val="nil"/>
              <w:left w:val="nil"/>
              <w:bottom w:val="nil"/>
              <w:right w:val="nil"/>
            </w:tcBorders>
            <w:vAlign w:val="center"/>
            <w:hideMark/>
          </w:tcPr>
          <w:p w14:paraId="67CCCFFA" w14:textId="77777777" w:rsidR="00AC58A6" w:rsidRPr="00AC58A6" w:rsidRDefault="00AC58A6" w:rsidP="00AC58A6">
            <w:pPr>
              <w:spacing w:after="0" w:line="240" w:lineRule="auto"/>
              <w:rPr>
                <w:rFonts w:ascii="Arial" w:eastAsia="Times New Roman" w:hAnsi="Arial" w:cs="Arial"/>
                <w:sz w:val="20"/>
                <w:szCs w:val="20"/>
                <w:lang w:val="es-ES"/>
              </w:rPr>
            </w:pPr>
            <w:r w:rsidRPr="00AC58A6">
              <w:rPr>
                <w:rFonts w:ascii="Arial" w:eastAsia="Times New Roman" w:hAnsi="Arial" w:cs="Arial"/>
                <w:sz w:val="20"/>
                <w:szCs w:val="20"/>
                <w:lang w:val="es-ES"/>
              </w:rPr>
              <w:t xml:space="preserve">AI and </w:t>
            </w:r>
            <w:proofErr w:type="spellStart"/>
            <w:r w:rsidRPr="00AC58A6">
              <w:rPr>
                <w:rFonts w:ascii="Arial" w:eastAsia="Times New Roman" w:hAnsi="Arial" w:cs="Arial"/>
                <w:sz w:val="20"/>
                <w:szCs w:val="20"/>
                <w:lang w:val="es-ES"/>
              </w:rPr>
              <w:t>Society</w:t>
            </w:r>
            <w:proofErr w:type="spellEnd"/>
          </w:p>
        </w:tc>
        <w:tc>
          <w:tcPr>
            <w:tcW w:w="286" w:type="pct"/>
            <w:tcBorders>
              <w:top w:val="nil"/>
              <w:left w:val="nil"/>
              <w:bottom w:val="nil"/>
              <w:right w:val="nil"/>
            </w:tcBorders>
            <w:vAlign w:val="center"/>
            <w:hideMark/>
          </w:tcPr>
          <w:p w14:paraId="37539E09"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2</w:t>
            </w:r>
          </w:p>
        </w:tc>
        <w:tc>
          <w:tcPr>
            <w:tcW w:w="2107" w:type="pct"/>
            <w:tcBorders>
              <w:top w:val="nil"/>
              <w:left w:val="nil"/>
              <w:bottom w:val="nil"/>
              <w:right w:val="nil"/>
            </w:tcBorders>
            <w:vAlign w:val="center"/>
            <w:hideMark/>
          </w:tcPr>
          <w:p w14:paraId="1DE28E8C"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International Journal of Information Systems and Project Management</w:t>
            </w:r>
          </w:p>
        </w:tc>
        <w:tc>
          <w:tcPr>
            <w:tcW w:w="330" w:type="pct"/>
            <w:tcBorders>
              <w:top w:val="nil"/>
              <w:left w:val="nil"/>
              <w:bottom w:val="nil"/>
              <w:right w:val="nil"/>
            </w:tcBorders>
            <w:vAlign w:val="center"/>
            <w:hideMark/>
          </w:tcPr>
          <w:p w14:paraId="17834B15"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6D24228B" w14:textId="77777777" w:rsidTr="00AC58A6">
        <w:tc>
          <w:tcPr>
            <w:tcW w:w="2277" w:type="pct"/>
            <w:tcBorders>
              <w:top w:val="nil"/>
              <w:left w:val="nil"/>
              <w:bottom w:val="nil"/>
              <w:right w:val="nil"/>
            </w:tcBorders>
            <w:vAlign w:val="center"/>
            <w:hideMark/>
          </w:tcPr>
          <w:p w14:paraId="2443EC8F" w14:textId="77777777" w:rsidR="00AC58A6" w:rsidRPr="00AC58A6" w:rsidRDefault="00AC58A6" w:rsidP="00AC58A6">
            <w:pPr>
              <w:spacing w:after="0" w:line="240" w:lineRule="auto"/>
              <w:rPr>
                <w:rFonts w:ascii="Arial" w:eastAsia="Times New Roman" w:hAnsi="Arial" w:cs="Arial"/>
                <w:sz w:val="20"/>
                <w:szCs w:val="20"/>
                <w:lang w:val="es-ES"/>
              </w:rPr>
            </w:pPr>
            <w:r w:rsidRPr="00AC58A6">
              <w:rPr>
                <w:rFonts w:ascii="Arial" w:eastAsia="Times New Roman" w:hAnsi="Arial" w:cs="Arial"/>
                <w:sz w:val="20"/>
                <w:szCs w:val="20"/>
                <w:lang w:val="es-ES"/>
              </w:rPr>
              <w:t xml:space="preserve">Alexandria </w:t>
            </w:r>
            <w:proofErr w:type="spellStart"/>
            <w:r w:rsidRPr="00AC58A6">
              <w:rPr>
                <w:rFonts w:ascii="Arial" w:eastAsia="Times New Roman" w:hAnsi="Arial" w:cs="Arial"/>
                <w:sz w:val="20"/>
                <w:szCs w:val="20"/>
                <w:lang w:val="es-ES"/>
              </w:rPr>
              <w:t>Engineering</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Journal</w:t>
            </w:r>
            <w:proofErr w:type="spellEnd"/>
          </w:p>
        </w:tc>
        <w:tc>
          <w:tcPr>
            <w:tcW w:w="286" w:type="pct"/>
            <w:tcBorders>
              <w:top w:val="nil"/>
              <w:left w:val="nil"/>
              <w:bottom w:val="nil"/>
              <w:right w:val="nil"/>
            </w:tcBorders>
            <w:vAlign w:val="center"/>
            <w:hideMark/>
          </w:tcPr>
          <w:p w14:paraId="5CD6F387"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3D496A1E"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International Journal of Modern Education and Computer Science</w:t>
            </w:r>
          </w:p>
        </w:tc>
        <w:tc>
          <w:tcPr>
            <w:tcW w:w="330" w:type="pct"/>
            <w:tcBorders>
              <w:top w:val="nil"/>
              <w:left w:val="nil"/>
              <w:bottom w:val="nil"/>
              <w:right w:val="nil"/>
            </w:tcBorders>
            <w:vAlign w:val="center"/>
            <w:hideMark/>
          </w:tcPr>
          <w:p w14:paraId="4478E634"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638A6CBD" w14:textId="77777777" w:rsidTr="00AC58A6">
        <w:tc>
          <w:tcPr>
            <w:tcW w:w="2277" w:type="pct"/>
            <w:tcBorders>
              <w:top w:val="nil"/>
              <w:left w:val="nil"/>
              <w:bottom w:val="nil"/>
              <w:right w:val="nil"/>
            </w:tcBorders>
            <w:vAlign w:val="center"/>
            <w:hideMark/>
          </w:tcPr>
          <w:p w14:paraId="1E4E1D8B"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Applied</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Intelligence</w:t>
            </w:r>
            <w:proofErr w:type="spellEnd"/>
          </w:p>
        </w:tc>
        <w:tc>
          <w:tcPr>
            <w:tcW w:w="286" w:type="pct"/>
            <w:tcBorders>
              <w:top w:val="nil"/>
              <w:left w:val="nil"/>
              <w:bottom w:val="nil"/>
              <w:right w:val="nil"/>
            </w:tcBorders>
            <w:vAlign w:val="center"/>
            <w:hideMark/>
          </w:tcPr>
          <w:p w14:paraId="35D01877"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0B476533"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International Journal on Recent and Innovation Trends in Computing and Communication</w:t>
            </w:r>
          </w:p>
        </w:tc>
        <w:tc>
          <w:tcPr>
            <w:tcW w:w="330" w:type="pct"/>
            <w:tcBorders>
              <w:top w:val="nil"/>
              <w:left w:val="nil"/>
              <w:bottom w:val="nil"/>
              <w:right w:val="nil"/>
            </w:tcBorders>
            <w:vAlign w:val="center"/>
            <w:hideMark/>
          </w:tcPr>
          <w:p w14:paraId="4D021272"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66124CCE" w14:textId="77777777" w:rsidTr="00AC58A6">
        <w:tc>
          <w:tcPr>
            <w:tcW w:w="2277" w:type="pct"/>
            <w:tcBorders>
              <w:top w:val="nil"/>
              <w:left w:val="nil"/>
              <w:bottom w:val="nil"/>
              <w:right w:val="nil"/>
            </w:tcBorders>
            <w:vAlign w:val="center"/>
            <w:hideMark/>
          </w:tcPr>
          <w:p w14:paraId="507A79E2"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Applied Mathematics and Nonlinear Sciences</w:t>
            </w:r>
          </w:p>
        </w:tc>
        <w:tc>
          <w:tcPr>
            <w:tcW w:w="286" w:type="pct"/>
            <w:tcBorders>
              <w:top w:val="nil"/>
              <w:left w:val="nil"/>
              <w:bottom w:val="nil"/>
              <w:right w:val="nil"/>
            </w:tcBorders>
            <w:vAlign w:val="center"/>
            <w:hideMark/>
          </w:tcPr>
          <w:p w14:paraId="05A2AA2C"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4C671002"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International Transactions in Operational Research</w:t>
            </w:r>
          </w:p>
        </w:tc>
        <w:tc>
          <w:tcPr>
            <w:tcW w:w="330" w:type="pct"/>
            <w:tcBorders>
              <w:top w:val="nil"/>
              <w:left w:val="nil"/>
              <w:bottom w:val="nil"/>
              <w:right w:val="nil"/>
            </w:tcBorders>
            <w:vAlign w:val="center"/>
            <w:hideMark/>
          </w:tcPr>
          <w:p w14:paraId="28DDF525"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04A0A97A" w14:textId="77777777" w:rsidTr="00AC58A6">
        <w:tc>
          <w:tcPr>
            <w:tcW w:w="2277" w:type="pct"/>
            <w:tcBorders>
              <w:top w:val="nil"/>
              <w:left w:val="nil"/>
              <w:bottom w:val="nil"/>
              <w:right w:val="nil"/>
            </w:tcBorders>
            <w:vAlign w:val="center"/>
            <w:hideMark/>
          </w:tcPr>
          <w:p w14:paraId="671955CC"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Applied</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System</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Innovation</w:t>
            </w:r>
            <w:proofErr w:type="spellEnd"/>
          </w:p>
        </w:tc>
        <w:tc>
          <w:tcPr>
            <w:tcW w:w="286" w:type="pct"/>
            <w:tcBorders>
              <w:top w:val="nil"/>
              <w:left w:val="nil"/>
              <w:bottom w:val="nil"/>
              <w:right w:val="nil"/>
            </w:tcBorders>
            <w:vAlign w:val="center"/>
            <w:hideMark/>
          </w:tcPr>
          <w:p w14:paraId="51FD6094"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006EF612"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Iraqi Journal for Computer Science and Mathematics</w:t>
            </w:r>
          </w:p>
        </w:tc>
        <w:tc>
          <w:tcPr>
            <w:tcW w:w="330" w:type="pct"/>
            <w:tcBorders>
              <w:top w:val="nil"/>
              <w:left w:val="nil"/>
              <w:bottom w:val="nil"/>
              <w:right w:val="nil"/>
            </w:tcBorders>
            <w:vAlign w:val="center"/>
            <w:hideMark/>
          </w:tcPr>
          <w:p w14:paraId="3BE2BE05"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49F417D0" w14:textId="77777777" w:rsidTr="00AC58A6">
        <w:tc>
          <w:tcPr>
            <w:tcW w:w="2277" w:type="pct"/>
            <w:tcBorders>
              <w:top w:val="nil"/>
              <w:left w:val="nil"/>
              <w:bottom w:val="nil"/>
              <w:right w:val="nil"/>
            </w:tcBorders>
            <w:vAlign w:val="center"/>
            <w:hideMark/>
          </w:tcPr>
          <w:p w14:paraId="22925C3A"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Big Data and Cognitive Computing</w:t>
            </w:r>
          </w:p>
        </w:tc>
        <w:tc>
          <w:tcPr>
            <w:tcW w:w="286" w:type="pct"/>
            <w:tcBorders>
              <w:top w:val="nil"/>
              <w:left w:val="nil"/>
              <w:bottom w:val="nil"/>
              <w:right w:val="nil"/>
            </w:tcBorders>
            <w:vAlign w:val="center"/>
            <w:hideMark/>
          </w:tcPr>
          <w:p w14:paraId="63E8EBAB"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2</w:t>
            </w:r>
          </w:p>
        </w:tc>
        <w:tc>
          <w:tcPr>
            <w:tcW w:w="2107" w:type="pct"/>
            <w:tcBorders>
              <w:top w:val="nil"/>
              <w:left w:val="nil"/>
              <w:bottom w:val="nil"/>
              <w:right w:val="nil"/>
            </w:tcBorders>
            <w:vAlign w:val="center"/>
            <w:hideMark/>
          </w:tcPr>
          <w:p w14:paraId="79A5EDB6"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ISPRS International Journal of Geo-Information</w:t>
            </w:r>
          </w:p>
        </w:tc>
        <w:tc>
          <w:tcPr>
            <w:tcW w:w="330" w:type="pct"/>
            <w:tcBorders>
              <w:top w:val="nil"/>
              <w:left w:val="nil"/>
              <w:bottom w:val="nil"/>
              <w:right w:val="nil"/>
            </w:tcBorders>
            <w:vAlign w:val="center"/>
            <w:hideMark/>
          </w:tcPr>
          <w:p w14:paraId="6D9D6337"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6A7EF981" w14:textId="77777777" w:rsidTr="00AC58A6">
        <w:tc>
          <w:tcPr>
            <w:tcW w:w="2277" w:type="pct"/>
            <w:tcBorders>
              <w:top w:val="nil"/>
              <w:left w:val="nil"/>
              <w:bottom w:val="nil"/>
              <w:right w:val="nil"/>
            </w:tcBorders>
            <w:vAlign w:val="center"/>
            <w:hideMark/>
          </w:tcPr>
          <w:p w14:paraId="34425085" w14:textId="77777777" w:rsidR="00AC58A6" w:rsidRPr="00AC58A6" w:rsidRDefault="00AC58A6" w:rsidP="00AC58A6">
            <w:pPr>
              <w:spacing w:after="0" w:line="240" w:lineRule="auto"/>
              <w:rPr>
                <w:rFonts w:ascii="Arial" w:eastAsia="Times New Roman" w:hAnsi="Arial" w:cs="Arial"/>
                <w:sz w:val="20"/>
                <w:szCs w:val="20"/>
                <w:lang w:val="es-ES"/>
              </w:rPr>
            </w:pPr>
            <w:r w:rsidRPr="00AC58A6">
              <w:rPr>
                <w:rFonts w:ascii="Arial" w:eastAsia="Times New Roman" w:hAnsi="Arial" w:cs="Arial"/>
                <w:sz w:val="20"/>
                <w:szCs w:val="20"/>
                <w:lang w:val="es-ES"/>
              </w:rPr>
              <w:t xml:space="preserve">BMC </w:t>
            </w:r>
            <w:proofErr w:type="spellStart"/>
            <w:r w:rsidRPr="00AC58A6">
              <w:rPr>
                <w:rFonts w:ascii="Arial" w:eastAsia="Times New Roman" w:hAnsi="Arial" w:cs="Arial"/>
                <w:sz w:val="20"/>
                <w:szCs w:val="20"/>
                <w:lang w:val="es-ES"/>
              </w:rPr>
              <w:t>Bioinformatics</w:t>
            </w:r>
            <w:proofErr w:type="spellEnd"/>
          </w:p>
        </w:tc>
        <w:tc>
          <w:tcPr>
            <w:tcW w:w="286" w:type="pct"/>
            <w:tcBorders>
              <w:top w:val="nil"/>
              <w:left w:val="nil"/>
              <w:bottom w:val="nil"/>
              <w:right w:val="nil"/>
            </w:tcBorders>
            <w:vAlign w:val="center"/>
            <w:hideMark/>
          </w:tcPr>
          <w:p w14:paraId="6F17BC81"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7CA797EC" w14:textId="77777777" w:rsidR="00AC58A6" w:rsidRPr="00AC58A6" w:rsidRDefault="00AC58A6" w:rsidP="00AC58A6">
            <w:pPr>
              <w:spacing w:after="0" w:line="240" w:lineRule="auto"/>
              <w:rPr>
                <w:rFonts w:ascii="Arial" w:eastAsia="Times New Roman" w:hAnsi="Arial" w:cs="Arial"/>
                <w:sz w:val="20"/>
                <w:szCs w:val="20"/>
                <w:lang w:val="es-ES"/>
              </w:rPr>
            </w:pPr>
            <w:r w:rsidRPr="00AC58A6">
              <w:rPr>
                <w:rFonts w:ascii="Arial" w:eastAsia="Times New Roman" w:hAnsi="Arial" w:cs="Arial"/>
                <w:sz w:val="20"/>
                <w:szCs w:val="20"/>
                <w:lang w:val="es-ES"/>
              </w:rPr>
              <w:t xml:space="preserve">Issues in </w:t>
            </w:r>
            <w:proofErr w:type="spellStart"/>
            <w:r w:rsidRPr="00AC58A6">
              <w:rPr>
                <w:rFonts w:ascii="Arial" w:eastAsia="Times New Roman" w:hAnsi="Arial" w:cs="Arial"/>
                <w:sz w:val="20"/>
                <w:szCs w:val="20"/>
                <w:lang w:val="es-ES"/>
              </w:rPr>
              <w:t>Information</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Systems</w:t>
            </w:r>
            <w:proofErr w:type="spellEnd"/>
          </w:p>
        </w:tc>
        <w:tc>
          <w:tcPr>
            <w:tcW w:w="330" w:type="pct"/>
            <w:tcBorders>
              <w:top w:val="nil"/>
              <w:left w:val="nil"/>
              <w:bottom w:val="nil"/>
              <w:right w:val="nil"/>
            </w:tcBorders>
            <w:vAlign w:val="center"/>
            <w:hideMark/>
          </w:tcPr>
          <w:p w14:paraId="447C2AB3"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0DE73D3F" w14:textId="77777777" w:rsidTr="00AC58A6">
        <w:tc>
          <w:tcPr>
            <w:tcW w:w="2277" w:type="pct"/>
            <w:tcBorders>
              <w:top w:val="nil"/>
              <w:left w:val="nil"/>
              <w:bottom w:val="nil"/>
              <w:right w:val="nil"/>
            </w:tcBorders>
            <w:vAlign w:val="center"/>
            <w:hideMark/>
          </w:tcPr>
          <w:p w14:paraId="2436B9F5" w14:textId="77777777" w:rsidR="00AC58A6" w:rsidRPr="00AC58A6" w:rsidRDefault="00AC58A6" w:rsidP="00AC58A6">
            <w:pPr>
              <w:spacing w:after="0" w:line="240" w:lineRule="auto"/>
              <w:rPr>
                <w:rFonts w:ascii="Arial" w:eastAsia="Times New Roman" w:hAnsi="Arial" w:cs="Arial"/>
                <w:sz w:val="20"/>
                <w:szCs w:val="20"/>
                <w:lang w:val="es-ES"/>
              </w:rPr>
            </w:pPr>
            <w:r w:rsidRPr="00AC58A6">
              <w:rPr>
                <w:rFonts w:ascii="Arial" w:eastAsia="Times New Roman" w:hAnsi="Arial" w:cs="Arial"/>
                <w:sz w:val="20"/>
                <w:szCs w:val="20"/>
                <w:lang w:val="es-ES"/>
              </w:rPr>
              <w:t xml:space="preserve">BMC Medical </w:t>
            </w:r>
            <w:proofErr w:type="spellStart"/>
            <w:r w:rsidRPr="00AC58A6">
              <w:rPr>
                <w:rFonts w:ascii="Arial" w:eastAsia="Times New Roman" w:hAnsi="Arial" w:cs="Arial"/>
                <w:sz w:val="20"/>
                <w:szCs w:val="20"/>
                <w:lang w:val="es-ES"/>
              </w:rPr>
              <w:t>Education</w:t>
            </w:r>
            <w:proofErr w:type="spellEnd"/>
          </w:p>
        </w:tc>
        <w:tc>
          <w:tcPr>
            <w:tcW w:w="286" w:type="pct"/>
            <w:tcBorders>
              <w:top w:val="nil"/>
              <w:left w:val="nil"/>
              <w:bottom w:val="nil"/>
              <w:right w:val="nil"/>
            </w:tcBorders>
            <w:vAlign w:val="center"/>
            <w:hideMark/>
          </w:tcPr>
          <w:p w14:paraId="6288BBA7"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3293D2BB"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Journal of Artificial Intelligence Research</w:t>
            </w:r>
          </w:p>
        </w:tc>
        <w:tc>
          <w:tcPr>
            <w:tcW w:w="330" w:type="pct"/>
            <w:tcBorders>
              <w:top w:val="nil"/>
              <w:left w:val="nil"/>
              <w:bottom w:val="nil"/>
              <w:right w:val="nil"/>
            </w:tcBorders>
            <w:vAlign w:val="center"/>
            <w:hideMark/>
          </w:tcPr>
          <w:p w14:paraId="6C081A56"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284830B2" w14:textId="77777777" w:rsidTr="00AC58A6">
        <w:tc>
          <w:tcPr>
            <w:tcW w:w="2277" w:type="pct"/>
            <w:tcBorders>
              <w:top w:val="nil"/>
              <w:left w:val="nil"/>
              <w:bottom w:val="nil"/>
              <w:right w:val="nil"/>
            </w:tcBorders>
            <w:vAlign w:val="center"/>
            <w:hideMark/>
          </w:tcPr>
          <w:p w14:paraId="7B2551DB"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BMC Medical Informatics and Decision Making</w:t>
            </w:r>
          </w:p>
        </w:tc>
        <w:tc>
          <w:tcPr>
            <w:tcW w:w="286" w:type="pct"/>
            <w:tcBorders>
              <w:top w:val="nil"/>
              <w:left w:val="nil"/>
              <w:bottom w:val="nil"/>
              <w:right w:val="nil"/>
            </w:tcBorders>
            <w:vAlign w:val="center"/>
            <w:hideMark/>
          </w:tcPr>
          <w:p w14:paraId="61C232B2"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721FC57B"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Journal</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of</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Biomedical</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Informatics</w:t>
            </w:r>
            <w:proofErr w:type="spellEnd"/>
          </w:p>
        </w:tc>
        <w:tc>
          <w:tcPr>
            <w:tcW w:w="330" w:type="pct"/>
            <w:tcBorders>
              <w:top w:val="nil"/>
              <w:left w:val="nil"/>
              <w:bottom w:val="nil"/>
              <w:right w:val="nil"/>
            </w:tcBorders>
            <w:vAlign w:val="center"/>
            <w:hideMark/>
          </w:tcPr>
          <w:p w14:paraId="47E7F253"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2</w:t>
            </w:r>
          </w:p>
        </w:tc>
      </w:tr>
      <w:tr w:rsidR="00AC58A6" w:rsidRPr="00AC58A6" w14:paraId="7FB98928" w14:textId="77777777" w:rsidTr="00AC58A6">
        <w:tc>
          <w:tcPr>
            <w:tcW w:w="2277" w:type="pct"/>
            <w:tcBorders>
              <w:top w:val="nil"/>
              <w:left w:val="nil"/>
              <w:bottom w:val="nil"/>
              <w:right w:val="nil"/>
            </w:tcBorders>
            <w:vAlign w:val="center"/>
            <w:hideMark/>
          </w:tcPr>
          <w:p w14:paraId="7480EEA2"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BMJ Health and Care Informatics</w:t>
            </w:r>
          </w:p>
        </w:tc>
        <w:tc>
          <w:tcPr>
            <w:tcW w:w="286" w:type="pct"/>
            <w:tcBorders>
              <w:top w:val="nil"/>
              <w:left w:val="nil"/>
              <w:bottom w:val="nil"/>
              <w:right w:val="nil"/>
            </w:tcBorders>
            <w:vAlign w:val="center"/>
            <w:hideMark/>
          </w:tcPr>
          <w:p w14:paraId="114FB21E"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3970E6B7"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Journal</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of</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Combinatorial</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Optimization</w:t>
            </w:r>
            <w:proofErr w:type="spellEnd"/>
          </w:p>
        </w:tc>
        <w:tc>
          <w:tcPr>
            <w:tcW w:w="330" w:type="pct"/>
            <w:tcBorders>
              <w:top w:val="nil"/>
              <w:left w:val="nil"/>
              <w:bottom w:val="nil"/>
              <w:right w:val="nil"/>
            </w:tcBorders>
            <w:vAlign w:val="center"/>
            <w:hideMark/>
          </w:tcPr>
          <w:p w14:paraId="3B4FCEB3"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713FB912" w14:textId="77777777" w:rsidTr="00AC58A6">
        <w:tc>
          <w:tcPr>
            <w:tcW w:w="2277" w:type="pct"/>
            <w:tcBorders>
              <w:top w:val="nil"/>
              <w:left w:val="nil"/>
              <w:bottom w:val="nil"/>
              <w:right w:val="nil"/>
            </w:tcBorders>
            <w:vAlign w:val="center"/>
            <w:hideMark/>
          </w:tcPr>
          <w:p w14:paraId="0BCFC576"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Brazilian Journal of Operations and Production Management</w:t>
            </w:r>
          </w:p>
        </w:tc>
        <w:tc>
          <w:tcPr>
            <w:tcW w:w="286" w:type="pct"/>
            <w:tcBorders>
              <w:top w:val="nil"/>
              <w:left w:val="nil"/>
              <w:bottom w:val="nil"/>
              <w:right w:val="nil"/>
            </w:tcBorders>
            <w:vAlign w:val="center"/>
            <w:hideMark/>
          </w:tcPr>
          <w:p w14:paraId="3CD6F225"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1D144AB6"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Journal</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of</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Competitiveness</w:t>
            </w:r>
            <w:proofErr w:type="spellEnd"/>
          </w:p>
        </w:tc>
        <w:tc>
          <w:tcPr>
            <w:tcW w:w="330" w:type="pct"/>
            <w:tcBorders>
              <w:top w:val="nil"/>
              <w:left w:val="nil"/>
              <w:bottom w:val="nil"/>
              <w:right w:val="nil"/>
            </w:tcBorders>
            <w:vAlign w:val="center"/>
            <w:hideMark/>
          </w:tcPr>
          <w:p w14:paraId="2E82F6B8"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4DA20234" w14:textId="77777777" w:rsidTr="00AC58A6">
        <w:tc>
          <w:tcPr>
            <w:tcW w:w="2277" w:type="pct"/>
            <w:tcBorders>
              <w:top w:val="nil"/>
              <w:left w:val="nil"/>
              <w:bottom w:val="nil"/>
              <w:right w:val="nil"/>
            </w:tcBorders>
            <w:vAlign w:val="center"/>
            <w:hideMark/>
          </w:tcPr>
          <w:p w14:paraId="34ABEBA3"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Buildings</w:t>
            </w:r>
            <w:proofErr w:type="spellEnd"/>
          </w:p>
        </w:tc>
        <w:tc>
          <w:tcPr>
            <w:tcW w:w="286" w:type="pct"/>
            <w:tcBorders>
              <w:top w:val="nil"/>
              <w:left w:val="nil"/>
              <w:bottom w:val="nil"/>
              <w:right w:val="nil"/>
            </w:tcBorders>
            <w:vAlign w:val="center"/>
            <w:hideMark/>
          </w:tcPr>
          <w:p w14:paraId="427BAF0C"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2</w:t>
            </w:r>
          </w:p>
        </w:tc>
        <w:tc>
          <w:tcPr>
            <w:tcW w:w="2107" w:type="pct"/>
            <w:tcBorders>
              <w:top w:val="nil"/>
              <w:left w:val="nil"/>
              <w:bottom w:val="nil"/>
              <w:right w:val="nil"/>
            </w:tcBorders>
            <w:vAlign w:val="center"/>
            <w:hideMark/>
          </w:tcPr>
          <w:p w14:paraId="1DF7293E"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Journal</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of</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Computer</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Science</w:t>
            </w:r>
            <w:proofErr w:type="spellEnd"/>
          </w:p>
        </w:tc>
        <w:tc>
          <w:tcPr>
            <w:tcW w:w="330" w:type="pct"/>
            <w:tcBorders>
              <w:top w:val="nil"/>
              <w:left w:val="nil"/>
              <w:bottom w:val="nil"/>
              <w:right w:val="nil"/>
            </w:tcBorders>
            <w:vAlign w:val="center"/>
            <w:hideMark/>
          </w:tcPr>
          <w:p w14:paraId="2DF5E6BF"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6A53BAF7" w14:textId="77777777" w:rsidTr="00AC58A6">
        <w:tc>
          <w:tcPr>
            <w:tcW w:w="2277" w:type="pct"/>
            <w:tcBorders>
              <w:top w:val="nil"/>
              <w:left w:val="nil"/>
              <w:bottom w:val="nil"/>
              <w:right w:val="nil"/>
            </w:tcBorders>
            <w:vAlign w:val="center"/>
            <w:hideMark/>
          </w:tcPr>
          <w:p w14:paraId="5B3B7668"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Business and Information Systems Engineering</w:t>
            </w:r>
          </w:p>
        </w:tc>
        <w:tc>
          <w:tcPr>
            <w:tcW w:w="286" w:type="pct"/>
            <w:tcBorders>
              <w:top w:val="nil"/>
              <w:left w:val="nil"/>
              <w:bottom w:val="nil"/>
              <w:right w:val="nil"/>
            </w:tcBorders>
            <w:vAlign w:val="center"/>
            <w:hideMark/>
          </w:tcPr>
          <w:p w14:paraId="133A54BE"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2</w:t>
            </w:r>
          </w:p>
        </w:tc>
        <w:tc>
          <w:tcPr>
            <w:tcW w:w="2107" w:type="pct"/>
            <w:tcBorders>
              <w:top w:val="nil"/>
              <w:left w:val="nil"/>
              <w:bottom w:val="nil"/>
              <w:right w:val="nil"/>
            </w:tcBorders>
            <w:vAlign w:val="center"/>
            <w:hideMark/>
          </w:tcPr>
          <w:p w14:paraId="3FD1B226"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Journal of Contingencies and Crisis Management</w:t>
            </w:r>
          </w:p>
        </w:tc>
        <w:tc>
          <w:tcPr>
            <w:tcW w:w="330" w:type="pct"/>
            <w:tcBorders>
              <w:top w:val="nil"/>
              <w:left w:val="nil"/>
              <w:bottom w:val="nil"/>
              <w:right w:val="nil"/>
            </w:tcBorders>
            <w:vAlign w:val="center"/>
            <w:hideMark/>
          </w:tcPr>
          <w:p w14:paraId="6AAC2D53"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7EF40436" w14:textId="77777777" w:rsidTr="00AC58A6">
        <w:tc>
          <w:tcPr>
            <w:tcW w:w="2277" w:type="pct"/>
            <w:tcBorders>
              <w:top w:val="nil"/>
              <w:left w:val="nil"/>
              <w:bottom w:val="nil"/>
              <w:right w:val="nil"/>
            </w:tcBorders>
            <w:vAlign w:val="center"/>
            <w:hideMark/>
          </w:tcPr>
          <w:p w14:paraId="29389290" w14:textId="77777777" w:rsidR="00AC58A6" w:rsidRPr="00AC58A6" w:rsidRDefault="00AC58A6" w:rsidP="00AC58A6">
            <w:pPr>
              <w:spacing w:after="0" w:line="240" w:lineRule="auto"/>
              <w:rPr>
                <w:rFonts w:ascii="Arial" w:eastAsia="Times New Roman" w:hAnsi="Arial" w:cs="Arial"/>
                <w:sz w:val="20"/>
                <w:szCs w:val="20"/>
                <w:lang w:val="es-ES"/>
              </w:rPr>
            </w:pPr>
            <w:r w:rsidRPr="00AC58A6">
              <w:rPr>
                <w:rFonts w:ascii="Arial" w:eastAsia="Times New Roman" w:hAnsi="Arial" w:cs="Arial"/>
                <w:sz w:val="20"/>
                <w:szCs w:val="20"/>
                <w:lang w:val="es-ES"/>
              </w:rPr>
              <w:t xml:space="preserve">California Management </w:t>
            </w:r>
            <w:proofErr w:type="spellStart"/>
            <w:r w:rsidRPr="00AC58A6">
              <w:rPr>
                <w:rFonts w:ascii="Arial" w:eastAsia="Times New Roman" w:hAnsi="Arial" w:cs="Arial"/>
                <w:sz w:val="20"/>
                <w:szCs w:val="20"/>
                <w:lang w:val="es-ES"/>
              </w:rPr>
              <w:t>Review</w:t>
            </w:r>
            <w:proofErr w:type="spellEnd"/>
          </w:p>
        </w:tc>
        <w:tc>
          <w:tcPr>
            <w:tcW w:w="286" w:type="pct"/>
            <w:tcBorders>
              <w:top w:val="nil"/>
              <w:left w:val="nil"/>
              <w:bottom w:val="nil"/>
              <w:right w:val="nil"/>
            </w:tcBorders>
            <w:vAlign w:val="center"/>
            <w:hideMark/>
          </w:tcPr>
          <w:p w14:paraId="7A5B6950"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1FE41B73"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Journal of Cybersecurity and Privacy</w:t>
            </w:r>
          </w:p>
        </w:tc>
        <w:tc>
          <w:tcPr>
            <w:tcW w:w="330" w:type="pct"/>
            <w:tcBorders>
              <w:top w:val="nil"/>
              <w:left w:val="nil"/>
              <w:bottom w:val="nil"/>
              <w:right w:val="nil"/>
            </w:tcBorders>
            <w:vAlign w:val="center"/>
            <w:hideMark/>
          </w:tcPr>
          <w:p w14:paraId="0CFDC826"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273A3B14" w14:textId="77777777" w:rsidTr="00AC58A6">
        <w:tc>
          <w:tcPr>
            <w:tcW w:w="2277" w:type="pct"/>
            <w:tcBorders>
              <w:top w:val="nil"/>
              <w:left w:val="nil"/>
              <w:bottom w:val="nil"/>
              <w:right w:val="nil"/>
            </w:tcBorders>
            <w:vAlign w:val="center"/>
            <w:hideMark/>
          </w:tcPr>
          <w:p w14:paraId="72528479" w14:textId="77777777" w:rsidR="00AC58A6" w:rsidRPr="00AC58A6" w:rsidRDefault="00AC58A6" w:rsidP="00AC58A6">
            <w:pPr>
              <w:spacing w:after="0" w:line="240" w:lineRule="auto"/>
              <w:rPr>
                <w:rFonts w:ascii="Arial" w:eastAsia="Times New Roman" w:hAnsi="Arial" w:cs="Arial"/>
                <w:sz w:val="20"/>
                <w:szCs w:val="20"/>
                <w:lang w:val="es-ES"/>
              </w:rPr>
            </w:pPr>
            <w:r w:rsidRPr="00AC58A6">
              <w:rPr>
                <w:rFonts w:ascii="Arial" w:eastAsia="Times New Roman" w:hAnsi="Arial" w:cs="Arial"/>
                <w:sz w:val="20"/>
                <w:szCs w:val="20"/>
                <w:lang w:val="es-ES"/>
              </w:rPr>
              <w:t xml:space="preserve">Chaos </w:t>
            </w:r>
            <w:proofErr w:type="spellStart"/>
            <w:r w:rsidRPr="00AC58A6">
              <w:rPr>
                <w:rFonts w:ascii="Arial" w:eastAsia="Times New Roman" w:hAnsi="Arial" w:cs="Arial"/>
                <w:sz w:val="20"/>
                <w:szCs w:val="20"/>
                <w:lang w:val="es-ES"/>
              </w:rPr>
              <w:t>Theory</w:t>
            </w:r>
            <w:proofErr w:type="spellEnd"/>
            <w:r w:rsidRPr="00AC58A6">
              <w:rPr>
                <w:rFonts w:ascii="Arial" w:eastAsia="Times New Roman" w:hAnsi="Arial" w:cs="Arial"/>
                <w:sz w:val="20"/>
                <w:szCs w:val="20"/>
                <w:lang w:val="es-ES"/>
              </w:rPr>
              <w:t xml:space="preserve"> and </w:t>
            </w:r>
            <w:proofErr w:type="spellStart"/>
            <w:r w:rsidRPr="00AC58A6">
              <w:rPr>
                <w:rFonts w:ascii="Arial" w:eastAsia="Times New Roman" w:hAnsi="Arial" w:cs="Arial"/>
                <w:sz w:val="20"/>
                <w:szCs w:val="20"/>
                <w:lang w:val="es-ES"/>
              </w:rPr>
              <w:t>Applications</w:t>
            </w:r>
            <w:proofErr w:type="spellEnd"/>
          </w:p>
        </w:tc>
        <w:tc>
          <w:tcPr>
            <w:tcW w:w="286" w:type="pct"/>
            <w:tcBorders>
              <w:top w:val="nil"/>
              <w:left w:val="nil"/>
              <w:bottom w:val="nil"/>
              <w:right w:val="nil"/>
            </w:tcBorders>
            <w:vAlign w:val="center"/>
            <w:hideMark/>
          </w:tcPr>
          <w:p w14:paraId="62B115B5"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3E9AB56B"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Journal of Data and Information Science</w:t>
            </w:r>
          </w:p>
        </w:tc>
        <w:tc>
          <w:tcPr>
            <w:tcW w:w="330" w:type="pct"/>
            <w:tcBorders>
              <w:top w:val="nil"/>
              <w:left w:val="nil"/>
              <w:bottom w:val="nil"/>
              <w:right w:val="nil"/>
            </w:tcBorders>
            <w:vAlign w:val="center"/>
            <w:hideMark/>
          </w:tcPr>
          <w:p w14:paraId="502E9C97"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3C86003D" w14:textId="77777777" w:rsidTr="00AC58A6">
        <w:tc>
          <w:tcPr>
            <w:tcW w:w="2277" w:type="pct"/>
            <w:tcBorders>
              <w:top w:val="nil"/>
              <w:left w:val="nil"/>
              <w:bottom w:val="nil"/>
              <w:right w:val="nil"/>
            </w:tcBorders>
            <w:vAlign w:val="center"/>
            <w:hideMark/>
          </w:tcPr>
          <w:p w14:paraId="7FF92928"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Computers</w:t>
            </w:r>
            <w:proofErr w:type="spellEnd"/>
            <w:r w:rsidRPr="00AC58A6">
              <w:rPr>
                <w:rFonts w:ascii="Arial" w:eastAsia="Times New Roman" w:hAnsi="Arial" w:cs="Arial"/>
                <w:sz w:val="20"/>
                <w:szCs w:val="20"/>
                <w:lang w:val="es-ES"/>
              </w:rPr>
              <w:t xml:space="preserve"> and </w:t>
            </w:r>
            <w:proofErr w:type="spellStart"/>
            <w:r w:rsidRPr="00AC58A6">
              <w:rPr>
                <w:rFonts w:ascii="Arial" w:eastAsia="Times New Roman" w:hAnsi="Arial" w:cs="Arial"/>
                <w:sz w:val="20"/>
                <w:szCs w:val="20"/>
                <w:lang w:val="es-ES"/>
              </w:rPr>
              <w:t>Electrical</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Engineering</w:t>
            </w:r>
            <w:proofErr w:type="spellEnd"/>
          </w:p>
        </w:tc>
        <w:tc>
          <w:tcPr>
            <w:tcW w:w="286" w:type="pct"/>
            <w:tcBorders>
              <w:top w:val="nil"/>
              <w:left w:val="nil"/>
              <w:bottom w:val="nil"/>
              <w:right w:val="nil"/>
            </w:tcBorders>
            <w:vAlign w:val="center"/>
            <w:hideMark/>
          </w:tcPr>
          <w:p w14:paraId="14ACDAE5"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4656444E"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Journal</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of</w:t>
            </w:r>
            <w:proofErr w:type="spellEnd"/>
            <w:r w:rsidRPr="00AC58A6">
              <w:rPr>
                <w:rFonts w:ascii="Arial" w:eastAsia="Times New Roman" w:hAnsi="Arial" w:cs="Arial"/>
                <w:sz w:val="20"/>
                <w:szCs w:val="20"/>
                <w:lang w:val="es-ES"/>
              </w:rPr>
              <w:t xml:space="preserve"> Digital </w:t>
            </w:r>
            <w:proofErr w:type="spellStart"/>
            <w:r w:rsidRPr="00AC58A6">
              <w:rPr>
                <w:rFonts w:ascii="Arial" w:eastAsia="Times New Roman" w:hAnsi="Arial" w:cs="Arial"/>
                <w:sz w:val="20"/>
                <w:szCs w:val="20"/>
                <w:lang w:val="es-ES"/>
              </w:rPr>
              <w:t>Imaging</w:t>
            </w:r>
            <w:proofErr w:type="spellEnd"/>
          </w:p>
        </w:tc>
        <w:tc>
          <w:tcPr>
            <w:tcW w:w="330" w:type="pct"/>
            <w:tcBorders>
              <w:top w:val="nil"/>
              <w:left w:val="nil"/>
              <w:bottom w:val="nil"/>
              <w:right w:val="nil"/>
            </w:tcBorders>
            <w:vAlign w:val="center"/>
            <w:hideMark/>
          </w:tcPr>
          <w:p w14:paraId="76873841"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32B40997" w14:textId="77777777" w:rsidTr="00AC58A6">
        <w:tc>
          <w:tcPr>
            <w:tcW w:w="2277" w:type="pct"/>
            <w:tcBorders>
              <w:top w:val="nil"/>
              <w:left w:val="nil"/>
              <w:bottom w:val="nil"/>
              <w:right w:val="nil"/>
            </w:tcBorders>
            <w:vAlign w:val="center"/>
            <w:hideMark/>
          </w:tcPr>
          <w:p w14:paraId="7BC3E9EA"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Computers</w:t>
            </w:r>
            <w:proofErr w:type="spellEnd"/>
            <w:r w:rsidRPr="00AC58A6">
              <w:rPr>
                <w:rFonts w:ascii="Arial" w:eastAsia="Times New Roman" w:hAnsi="Arial" w:cs="Arial"/>
                <w:sz w:val="20"/>
                <w:szCs w:val="20"/>
                <w:lang w:val="es-ES"/>
              </w:rPr>
              <w:t xml:space="preserve"> and </w:t>
            </w:r>
            <w:proofErr w:type="spellStart"/>
            <w:r w:rsidRPr="00AC58A6">
              <w:rPr>
                <w:rFonts w:ascii="Arial" w:eastAsia="Times New Roman" w:hAnsi="Arial" w:cs="Arial"/>
                <w:sz w:val="20"/>
                <w:szCs w:val="20"/>
                <w:lang w:val="es-ES"/>
              </w:rPr>
              <w:t>Structures</w:t>
            </w:r>
            <w:proofErr w:type="spellEnd"/>
          </w:p>
        </w:tc>
        <w:tc>
          <w:tcPr>
            <w:tcW w:w="286" w:type="pct"/>
            <w:tcBorders>
              <w:top w:val="nil"/>
              <w:left w:val="nil"/>
              <w:bottom w:val="nil"/>
              <w:right w:val="nil"/>
            </w:tcBorders>
            <w:vAlign w:val="center"/>
            <w:hideMark/>
          </w:tcPr>
          <w:p w14:paraId="25F1BA55"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45862053"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Journal of Electrical and Computer Engineering</w:t>
            </w:r>
          </w:p>
        </w:tc>
        <w:tc>
          <w:tcPr>
            <w:tcW w:w="330" w:type="pct"/>
            <w:tcBorders>
              <w:top w:val="nil"/>
              <w:left w:val="nil"/>
              <w:bottom w:val="nil"/>
              <w:right w:val="nil"/>
            </w:tcBorders>
            <w:vAlign w:val="center"/>
            <w:hideMark/>
          </w:tcPr>
          <w:p w14:paraId="4592FB00"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71A6A52F" w14:textId="77777777" w:rsidTr="00AC58A6">
        <w:tc>
          <w:tcPr>
            <w:tcW w:w="2277" w:type="pct"/>
            <w:tcBorders>
              <w:top w:val="nil"/>
              <w:left w:val="nil"/>
              <w:bottom w:val="nil"/>
              <w:right w:val="nil"/>
            </w:tcBorders>
            <w:vAlign w:val="center"/>
            <w:hideMark/>
          </w:tcPr>
          <w:p w14:paraId="3FE0B07C" w14:textId="77777777" w:rsidR="00AC58A6" w:rsidRPr="00AC58A6" w:rsidRDefault="00AC58A6" w:rsidP="00AC58A6">
            <w:pPr>
              <w:spacing w:after="0" w:line="240" w:lineRule="auto"/>
              <w:rPr>
                <w:rFonts w:ascii="Arial" w:eastAsia="Times New Roman" w:hAnsi="Arial" w:cs="Arial"/>
                <w:sz w:val="20"/>
                <w:szCs w:val="20"/>
                <w:lang w:val="es-ES"/>
              </w:rPr>
            </w:pPr>
            <w:r w:rsidRPr="00AC58A6">
              <w:rPr>
                <w:rFonts w:ascii="Arial" w:eastAsia="Times New Roman" w:hAnsi="Arial" w:cs="Arial"/>
                <w:sz w:val="20"/>
                <w:szCs w:val="20"/>
                <w:lang w:val="es-ES"/>
              </w:rPr>
              <w:t xml:space="preserve">Data and </w:t>
            </w:r>
            <w:proofErr w:type="spellStart"/>
            <w:r w:rsidRPr="00AC58A6">
              <w:rPr>
                <w:rFonts w:ascii="Arial" w:eastAsia="Times New Roman" w:hAnsi="Arial" w:cs="Arial"/>
                <w:sz w:val="20"/>
                <w:szCs w:val="20"/>
                <w:lang w:val="es-ES"/>
              </w:rPr>
              <w:t>Information</w:t>
            </w:r>
            <w:proofErr w:type="spellEnd"/>
            <w:r w:rsidRPr="00AC58A6">
              <w:rPr>
                <w:rFonts w:ascii="Arial" w:eastAsia="Times New Roman" w:hAnsi="Arial" w:cs="Arial"/>
                <w:sz w:val="20"/>
                <w:szCs w:val="20"/>
                <w:lang w:val="es-ES"/>
              </w:rPr>
              <w:t xml:space="preserve"> Management</w:t>
            </w:r>
          </w:p>
        </w:tc>
        <w:tc>
          <w:tcPr>
            <w:tcW w:w="286" w:type="pct"/>
            <w:tcBorders>
              <w:top w:val="nil"/>
              <w:left w:val="nil"/>
              <w:bottom w:val="nil"/>
              <w:right w:val="nil"/>
            </w:tcBorders>
            <w:vAlign w:val="center"/>
            <w:hideMark/>
          </w:tcPr>
          <w:p w14:paraId="29DF5B97"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78C981D3"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Journal</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of</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Food</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Quality</w:t>
            </w:r>
            <w:proofErr w:type="spellEnd"/>
          </w:p>
        </w:tc>
        <w:tc>
          <w:tcPr>
            <w:tcW w:w="330" w:type="pct"/>
            <w:tcBorders>
              <w:top w:val="nil"/>
              <w:left w:val="nil"/>
              <w:bottom w:val="nil"/>
              <w:right w:val="nil"/>
            </w:tcBorders>
            <w:vAlign w:val="center"/>
            <w:hideMark/>
          </w:tcPr>
          <w:p w14:paraId="658670EA"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4DEEBCFD" w14:textId="77777777" w:rsidTr="00AC58A6">
        <w:tc>
          <w:tcPr>
            <w:tcW w:w="2277" w:type="pct"/>
            <w:tcBorders>
              <w:top w:val="nil"/>
              <w:left w:val="nil"/>
              <w:bottom w:val="nil"/>
              <w:right w:val="nil"/>
            </w:tcBorders>
            <w:vAlign w:val="center"/>
            <w:hideMark/>
          </w:tcPr>
          <w:p w14:paraId="211BF6A9" w14:textId="77777777" w:rsidR="00AC58A6" w:rsidRPr="00AC58A6" w:rsidRDefault="00AC58A6" w:rsidP="00AC58A6">
            <w:pPr>
              <w:spacing w:after="0" w:line="240" w:lineRule="auto"/>
              <w:rPr>
                <w:rFonts w:ascii="Arial" w:eastAsia="Times New Roman" w:hAnsi="Arial" w:cs="Arial"/>
                <w:sz w:val="20"/>
                <w:szCs w:val="20"/>
                <w:lang w:val="es-ES"/>
              </w:rPr>
            </w:pPr>
            <w:r w:rsidRPr="00AC58A6">
              <w:rPr>
                <w:rFonts w:ascii="Arial" w:eastAsia="Times New Roman" w:hAnsi="Arial" w:cs="Arial"/>
                <w:sz w:val="20"/>
                <w:szCs w:val="20"/>
                <w:lang w:val="es-ES"/>
              </w:rPr>
              <w:t xml:space="preserve">Data and </w:t>
            </w:r>
            <w:proofErr w:type="spellStart"/>
            <w:r w:rsidRPr="00AC58A6">
              <w:rPr>
                <w:rFonts w:ascii="Arial" w:eastAsia="Times New Roman" w:hAnsi="Arial" w:cs="Arial"/>
                <w:sz w:val="20"/>
                <w:szCs w:val="20"/>
                <w:lang w:val="es-ES"/>
              </w:rPr>
              <w:t>Knowledge</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Engineering</w:t>
            </w:r>
            <w:proofErr w:type="spellEnd"/>
          </w:p>
        </w:tc>
        <w:tc>
          <w:tcPr>
            <w:tcW w:w="286" w:type="pct"/>
            <w:tcBorders>
              <w:top w:val="nil"/>
              <w:left w:val="nil"/>
              <w:bottom w:val="nil"/>
              <w:right w:val="nil"/>
            </w:tcBorders>
            <w:vAlign w:val="center"/>
            <w:hideMark/>
          </w:tcPr>
          <w:p w14:paraId="48D26B2A"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2</w:t>
            </w:r>
          </w:p>
        </w:tc>
        <w:tc>
          <w:tcPr>
            <w:tcW w:w="2107" w:type="pct"/>
            <w:tcBorders>
              <w:top w:val="nil"/>
              <w:left w:val="nil"/>
              <w:bottom w:val="nil"/>
              <w:right w:val="nil"/>
            </w:tcBorders>
            <w:vAlign w:val="center"/>
            <w:hideMark/>
          </w:tcPr>
          <w:p w14:paraId="4B6605D2"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Journal</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of</w:t>
            </w:r>
            <w:proofErr w:type="spellEnd"/>
            <w:r w:rsidRPr="00AC58A6">
              <w:rPr>
                <w:rFonts w:ascii="Arial" w:eastAsia="Times New Roman" w:hAnsi="Arial" w:cs="Arial"/>
                <w:sz w:val="20"/>
                <w:szCs w:val="20"/>
                <w:lang w:val="es-ES"/>
              </w:rPr>
              <w:t xml:space="preserve"> Industrial Textiles</w:t>
            </w:r>
          </w:p>
        </w:tc>
        <w:tc>
          <w:tcPr>
            <w:tcW w:w="330" w:type="pct"/>
            <w:tcBorders>
              <w:top w:val="nil"/>
              <w:left w:val="nil"/>
              <w:bottom w:val="nil"/>
              <w:right w:val="nil"/>
            </w:tcBorders>
            <w:vAlign w:val="center"/>
            <w:hideMark/>
          </w:tcPr>
          <w:p w14:paraId="23FA21C8"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507AC3B0" w14:textId="77777777" w:rsidTr="00AC58A6">
        <w:tc>
          <w:tcPr>
            <w:tcW w:w="2277" w:type="pct"/>
            <w:tcBorders>
              <w:top w:val="nil"/>
              <w:left w:val="nil"/>
              <w:bottom w:val="nil"/>
              <w:right w:val="nil"/>
            </w:tcBorders>
            <w:vAlign w:val="center"/>
            <w:hideMark/>
          </w:tcPr>
          <w:p w14:paraId="5AD50CC0"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Decision</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Support</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Systems</w:t>
            </w:r>
            <w:proofErr w:type="spellEnd"/>
          </w:p>
        </w:tc>
        <w:tc>
          <w:tcPr>
            <w:tcW w:w="286" w:type="pct"/>
            <w:tcBorders>
              <w:top w:val="nil"/>
              <w:left w:val="nil"/>
              <w:bottom w:val="nil"/>
              <w:right w:val="nil"/>
            </w:tcBorders>
            <w:vAlign w:val="center"/>
            <w:hideMark/>
          </w:tcPr>
          <w:p w14:paraId="3A570F98"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38FE1F00"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Journal of Information Systems Engineering and Management</w:t>
            </w:r>
          </w:p>
        </w:tc>
        <w:tc>
          <w:tcPr>
            <w:tcW w:w="330" w:type="pct"/>
            <w:tcBorders>
              <w:top w:val="nil"/>
              <w:left w:val="nil"/>
              <w:bottom w:val="nil"/>
              <w:right w:val="nil"/>
            </w:tcBorders>
            <w:vAlign w:val="center"/>
            <w:hideMark/>
          </w:tcPr>
          <w:p w14:paraId="07F8023E"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2C69127C" w14:textId="77777777" w:rsidTr="00AC58A6">
        <w:tc>
          <w:tcPr>
            <w:tcW w:w="2277" w:type="pct"/>
            <w:tcBorders>
              <w:top w:val="nil"/>
              <w:left w:val="nil"/>
              <w:bottom w:val="nil"/>
              <w:right w:val="nil"/>
            </w:tcBorders>
            <w:vAlign w:val="center"/>
            <w:hideMark/>
          </w:tcPr>
          <w:p w14:paraId="10B21580"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Discover</w:t>
            </w:r>
            <w:proofErr w:type="spellEnd"/>
            <w:r w:rsidRPr="00AC58A6">
              <w:rPr>
                <w:rFonts w:ascii="Arial" w:eastAsia="Times New Roman" w:hAnsi="Arial" w:cs="Arial"/>
                <w:sz w:val="20"/>
                <w:szCs w:val="20"/>
                <w:lang w:val="es-ES"/>
              </w:rPr>
              <w:t xml:space="preserve"> Artificial </w:t>
            </w:r>
            <w:proofErr w:type="spellStart"/>
            <w:r w:rsidRPr="00AC58A6">
              <w:rPr>
                <w:rFonts w:ascii="Arial" w:eastAsia="Times New Roman" w:hAnsi="Arial" w:cs="Arial"/>
                <w:sz w:val="20"/>
                <w:szCs w:val="20"/>
                <w:lang w:val="es-ES"/>
              </w:rPr>
              <w:t>Intelligence</w:t>
            </w:r>
            <w:proofErr w:type="spellEnd"/>
          </w:p>
        </w:tc>
        <w:tc>
          <w:tcPr>
            <w:tcW w:w="286" w:type="pct"/>
            <w:tcBorders>
              <w:top w:val="nil"/>
              <w:left w:val="nil"/>
              <w:bottom w:val="nil"/>
              <w:right w:val="nil"/>
            </w:tcBorders>
            <w:vAlign w:val="center"/>
            <w:hideMark/>
          </w:tcPr>
          <w:p w14:paraId="1AEF8BD2"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72D3B33B"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Journal of Information Technology Teaching Cases</w:t>
            </w:r>
          </w:p>
        </w:tc>
        <w:tc>
          <w:tcPr>
            <w:tcW w:w="330" w:type="pct"/>
            <w:tcBorders>
              <w:top w:val="nil"/>
              <w:left w:val="nil"/>
              <w:bottom w:val="nil"/>
              <w:right w:val="nil"/>
            </w:tcBorders>
            <w:vAlign w:val="center"/>
            <w:hideMark/>
          </w:tcPr>
          <w:p w14:paraId="3E8FC443"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475142B3" w14:textId="77777777" w:rsidTr="00AC58A6">
        <w:tc>
          <w:tcPr>
            <w:tcW w:w="2277" w:type="pct"/>
            <w:tcBorders>
              <w:top w:val="nil"/>
              <w:left w:val="nil"/>
              <w:bottom w:val="nil"/>
              <w:right w:val="nil"/>
            </w:tcBorders>
            <w:vAlign w:val="center"/>
            <w:hideMark/>
          </w:tcPr>
          <w:p w14:paraId="55F6F836" w14:textId="77777777" w:rsidR="00AC58A6" w:rsidRPr="00AC58A6" w:rsidRDefault="00AC58A6" w:rsidP="00AC58A6">
            <w:pPr>
              <w:spacing w:after="0" w:line="240" w:lineRule="auto"/>
              <w:rPr>
                <w:rFonts w:ascii="Arial" w:eastAsia="Times New Roman" w:hAnsi="Arial" w:cs="Arial"/>
                <w:sz w:val="20"/>
                <w:szCs w:val="20"/>
                <w:lang w:val="es-ES"/>
              </w:rPr>
            </w:pPr>
            <w:r w:rsidRPr="00AC58A6">
              <w:rPr>
                <w:rFonts w:ascii="Arial" w:eastAsia="Times New Roman" w:hAnsi="Arial" w:cs="Arial"/>
                <w:sz w:val="20"/>
                <w:szCs w:val="20"/>
                <w:lang w:val="es-ES"/>
              </w:rPr>
              <w:t xml:space="preserve">Doxa </w:t>
            </w:r>
            <w:proofErr w:type="spellStart"/>
            <w:r w:rsidRPr="00AC58A6">
              <w:rPr>
                <w:rFonts w:ascii="Arial" w:eastAsia="Times New Roman" w:hAnsi="Arial" w:cs="Arial"/>
                <w:sz w:val="20"/>
                <w:szCs w:val="20"/>
                <w:lang w:val="es-ES"/>
              </w:rPr>
              <w:t>Comunicacion</w:t>
            </w:r>
            <w:proofErr w:type="spellEnd"/>
          </w:p>
        </w:tc>
        <w:tc>
          <w:tcPr>
            <w:tcW w:w="286" w:type="pct"/>
            <w:tcBorders>
              <w:top w:val="nil"/>
              <w:left w:val="nil"/>
              <w:bottom w:val="nil"/>
              <w:right w:val="nil"/>
            </w:tcBorders>
            <w:vAlign w:val="center"/>
            <w:hideMark/>
          </w:tcPr>
          <w:p w14:paraId="7E9D0F4C"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6A60D516"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Journal of Open Innovation: Technology, Market, and Complexity</w:t>
            </w:r>
          </w:p>
        </w:tc>
        <w:tc>
          <w:tcPr>
            <w:tcW w:w="330" w:type="pct"/>
            <w:tcBorders>
              <w:top w:val="nil"/>
              <w:left w:val="nil"/>
              <w:bottom w:val="nil"/>
              <w:right w:val="nil"/>
            </w:tcBorders>
            <w:vAlign w:val="center"/>
            <w:hideMark/>
          </w:tcPr>
          <w:p w14:paraId="1FDB9E36"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6FC3733C" w14:textId="77777777" w:rsidTr="00AC58A6">
        <w:tc>
          <w:tcPr>
            <w:tcW w:w="2277" w:type="pct"/>
            <w:tcBorders>
              <w:top w:val="nil"/>
              <w:left w:val="nil"/>
              <w:bottom w:val="nil"/>
              <w:right w:val="nil"/>
            </w:tcBorders>
            <w:vAlign w:val="center"/>
            <w:hideMark/>
          </w:tcPr>
          <w:p w14:paraId="1378B901"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lastRenderedPageBreak/>
              <w:t>Ecological</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Informatics</w:t>
            </w:r>
            <w:proofErr w:type="spellEnd"/>
          </w:p>
        </w:tc>
        <w:tc>
          <w:tcPr>
            <w:tcW w:w="286" w:type="pct"/>
            <w:tcBorders>
              <w:top w:val="nil"/>
              <w:left w:val="nil"/>
              <w:bottom w:val="nil"/>
              <w:right w:val="nil"/>
            </w:tcBorders>
            <w:vAlign w:val="center"/>
            <w:hideMark/>
          </w:tcPr>
          <w:p w14:paraId="195E0507"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46F390B8"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Journal of Parallel and Distributed Computing</w:t>
            </w:r>
          </w:p>
        </w:tc>
        <w:tc>
          <w:tcPr>
            <w:tcW w:w="330" w:type="pct"/>
            <w:tcBorders>
              <w:top w:val="nil"/>
              <w:left w:val="nil"/>
              <w:bottom w:val="nil"/>
              <w:right w:val="nil"/>
            </w:tcBorders>
            <w:vAlign w:val="center"/>
            <w:hideMark/>
          </w:tcPr>
          <w:p w14:paraId="0903BF02"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78ECEA1F" w14:textId="77777777" w:rsidTr="00AC58A6">
        <w:tc>
          <w:tcPr>
            <w:tcW w:w="2277" w:type="pct"/>
            <w:tcBorders>
              <w:top w:val="nil"/>
              <w:left w:val="nil"/>
              <w:bottom w:val="nil"/>
              <w:right w:val="nil"/>
            </w:tcBorders>
            <w:vAlign w:val="center"/>
            <w:hideMark/>
          </w:tcPr>
          <w:p w14:paraId="3828B7E3"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Ecosystem</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Services</w:t>
            </w:r>
            <w:proofErr w:type="spellEnd"/>
          </w:p>
        </w:tc>
        <w:tc>
          <w:tcPr>
            <w:tcW w:w="286" w:type="pct"/>
            <w:tcBorders>
              <w:top w:val="nil"/>
              <w:left w:val="nil"/>
              <w:bottom w:val="nil"/>
              <w:right w:val="nil"/>
            </w:tcBorders>
            <w:vAlign w:val="center"/>
            <w:hideMark/>
          </w:tcPr>
          <w:p w14:paraId="0D23594F"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2025D703"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Journal of Purchasing and Supply Management</w:t>
            </w:r>
          </w:p>
        </w:tc>
        <w:tc>
          <w:tcPr>
            <w:tcW w:w="330" w:type="pct"/>
            <w:tcBorders>
              <w:top w:val="nil"/>
              <w:left w:val="nil"/>
              <w:bottom w:val="nil"/>
              <w:right w:val="nil"/>
            </w:tcBorders>
            <w:vAlign w:val="center"/>
            <w:hideMark/>
          </w:tcPr>
          <w:p w14:paraId="66B6411D"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060FCE6D" w14:textId="77777777" w:rsidTr="00AC58A6">
        <w:tc>
          <w:tcPr>
            <w:tcW w:w="2277" w:type="pct"/>
            <w:tcBorders>
              <w:top w:val="nil"/>
              <w:left w:val="nil"/>
              <w:bottom w:val="nil"/>
              <w:right w:val="nil"/>
            </w:tcBorders>
            <w:vAlign w:val="center"/>
            <w:hideMark/>
          </w:tcPr>
          <w:p w14:paraId="33DE9961" w14:textId="77777777" w:rsidR="00AC58A6" w:rsidRPr="00AC58A6" w:rsidRDefault="00AC58A6" w:rsidP="00AC58A6">
            <w:pPr>
              <w:spacing w:after="0" w:line="240" w:lineRule="auto"/>
              <w:rPr>
                <w:rFonts w:ascii="Arial" w:eastAsia="Times New Roman" w:hAnsi="Arial" w:cs="Arial"/>
                <w:sz w:val="20"/>
                <w:szCs w:val="20"/>
                <w:lang w:val="es-ES"/>
              </w:rPr>
            </w:pPr>
            <w:r w:rsidRPr="00AC58A6">
              <w:rPr>
                <w:rFonts w:ascii="Arial" w:eastAsia="Times New Roman" w:hAnsi="Arial" w:cs="Arial"/>
                <w:sz w:val="20"/>
                <w:szCs w:val="20"/>
                <w:lang w:val="es-ES"/>
              </w:rPr>
              <w:t xml:space="preserve">Electronic </w:t>
            </w:r>
            <w:proofErr w:type="spellStart"/>
            <w:r w:rsidRPr="00AC58A6">
              <w:rPr>
                <w:rFonts w:ascii="Arial" w:eastAsia="Times New Roman" w:hAnsi="Arial" w:cs="Arial"/>
                <w:sz w:val="20"/>
                <w:szCs w:val="20"/>
                <w:lang w:val="es-ES"/>
              </w:rPr>
              <w:t>Markets</w:t>
            </w:r>
            <w:proofErr w:type="spellEnd"/>
          </w:p>
        </w:tc>
        <w:tc>
          <w:tcPr>
            <w:tcW w:w="286" w:type="pct"/>
            <w:tcBorders>
              <w:top w:val="nil"/>
              <w:left w:val="nil"/>
              <w:bottom w:val="nil"/>
              <w:right w:val="nil"/>
            </w:tcBorders>
            <w:vAlign w:val="center"/>
            <w:hideMark/>
          </w:tcPr>
          <w:p w14:paraId="7DAEEA49"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2</w:t>
            </w:r>
          </w:p>
        </w:tc>
        <w:tc>
          <w:tcPr>
            <w:tcW w:w="2107" w:type="pct"/>
            <w:tcBorders>
              <w:top w:val="nil"/>
              <w:left w:val="nil"/>
              <w:bottom w:val="nil"/>
              <w:right w:val="nil"/>
            </w:tcBorders>
            <w:vAlign w:val="center"/>
            <w:hideMark/>
          </w:tcPr>
          <w:p w14:paraId="3A5F00BC"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Journal of Self-Governance and Management Economics</w:t>
            </w:r>
          </w:p>
        </w:tc>
        <w:tc>
          <w:tcPr>
            <w:tcW w:w="330" w:type="pct"/>
            <w:tcBorders>
              <w:top w:val="nil"/>
              <w:left w:val="nil"/>
              <w:bottom w:val="nil"/>
              <w:right w:val="nil"/>
            </w:tcBorders>
            <w:vAlign w:val="center"/>
            <w:hideMark/>
          </w:tcPr>
          <w:p w14:paraId="69ABFCD8"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38BDFE83" w14:textId="77777777" w:rsidTr="00AC58A6">
        <w:tc>
          <w:tcPr>
            <w:tcW w:w="2277" w:type="pct"/>
            <w:tcBorders>
              <w:top w:val="nil"/>
              <w:left w:val="nil"/>
              <w:bottom w:val="nil"/>
              <w:right w:val="nil"/>
            </w:tcBorders>
            <w:vAlign w:val="center"/>
            <w:hideMark/>
          </w:tcPr>
          <w:p w14:paraId="276EEAEA"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Encontros</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Bibli</w:t>
            </w:r>
            <w:proofErr w:type="spellEnd"/>
          </w:p>
        </w:tc>
        <w:tc>
          <w:tcPr>
            <w:tcW w:w="286" w:type="pct"/>
            <w:tcBorders>
              <w:top w:val="nil"/>
              <w:left w:val="nil"/>
              <w:bottom w:val="nil"/>
              <w:right w:val="nil"/>
            </w:tcBorders>
            <w:vAlign w:val="center"/>
            <w:hideMark/>
          </w:tcPr>
          <w:p w14:paraId="6536D924"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04351485"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Journal of the Operational Research Society</w:t>
            </w:r>
          </w:p>
        </w:tc>
        <w:tc>
          <w:tcPr>
            <w:tcW w:w="330" w:type="pct"/>
            <w:tcBorders>
              <w:top w:val="nil"/>
              <w:left w:val="nil"/>
              <w:bottom w:val="nil"/>
              <w:right w:val="nil"/>
            </w:tcBorders>
            <w:vAlign w:val="center"/>
            <w:hideMark/>
          </w:tcPr>
          <w:p w14:paraId="0360EF03"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72B425F5" w14:textId="77777777" w:rsidTr="00AC58A6">
        <w:tc>
          <w:tcPr>
            <w:tcW w:w="2277" w:type="pct"/>
            <w:tcBorders>
              <w:top w:val="nil"/>
              <w:left w:val="nil"/>
              <w:bottom w:val="nil"/>
              <w:right w:val="nil"/>
            </w:tcBorders>
            <w:vAlign w:val="center"/>
            <w:hideMark/>
          </w:tcPr>
          <w:p w14:paraId="6BD9B8CF"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Energies</w:t>
            </w:r>
            <w:proofErr w:type="spellEnd"/>
          </w:p>
        </w:tc>
        <w:tc>
          <w:tcPr>
            <w:tcW w:w="286" w:type="pct"/>
            <w:tcBorders>
              <w:top w:val="nil"/>
              <w:left w:val="nil"/>
              <w:bottom w:val="nil"/>
              <w:right w:val="nil"/>
            </w:tcBorders>
            <w:vAlign w:val="center"/>
            <w:hideMark/>
          </w:tcPr>
          <w:p w14:paraId="1A93D982"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350C10E4"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Journal of Trends in Computer Science and Smart Technology</w:t>
            </w:r>
          </w:p>
        </w:tc>
        <w:tc>
          <w:tcPr>
            <w:tcW w:w="330" w:type="pct"/>
            <w:tcBorders>
              <w:top w:val="nil"/>
              <w:left w:val="nil"/>
              <w:bottom w:val="nil"/>
              <w:right w:val="nil"/>
            </w:tcBorders>
            <w:vAlign w:val="center"/>
            <w:hideMark/>
          </w:tcPr>
          <w:p w14:paraId="2AF0CB4D"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31D7E9A4" w14:textId="77777777" w:rsidTr="00AC58A6">
        <w:tc>
          <w:tcPr>
            <w:tcW w:w="2277" w:type="pct"/>
            <w:tcBorders>
              <w:top w:val="nil"/>
              <w:left w:val="nil"/>
              <w:bottom w:val="nil"/>
              <w:right w:val="nil"/>
            </w:tcBorders>
            <w:vAlign w:val="center"/>
            <w:hideMark/>
          </w:tcPr>
          <w:p w14:paraId="042111CE"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Entropy</w:t>
            </w:r>
            <w:proofErr w:type="spellEnd"/>
          </w:p>
        </w:tc>
        <w:tc>
          <w:tcPr>
            <w:tcW w:w="286" w:type="pct"/>
            <w:tcBorders>
              <w:top w:val="nil"/>
              <w:left w:val="nil"/>
              <w:bottom w:val="nil"/>
              <w:right w:val="nil"/>
            </w:tcBorders>
            <w:vAlign w:val="center"/>
            <w:hideMark/>
          </w:tcPr>
          <w:p w14:paraId="03B4D199"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4AD9922E"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Journal</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of</w:t>
            </w:r>
            <w:proofErr w:type="spellEnd"/>
            <w:r w:rsidRPr="00AC58A6">
              <w:rPr>
                <w:rFonts w:ascii="Arial" w:eastAsia="Times New Roman" w:hAnsi="Arial" w:cs="Arial"/>
                <w:sz w:val="20"/>
                <w:szCs w:val="20"/>
                <w:lang w:val="es-ES"/>
              </w:rPr>
              <w:t xml:space="preserve"> Web </w:t>
            </w:r>
            <w:proofErr w:type="spellStart"/>
            <w:r w:rsidRPr="00AC58A6">
              <w:rPr>
                <w:rFonts w:ascii="Arial" w:eastAsia="Times New Roman" w:hAnsi="Arial" w:cs="Arial"/>
                <w:sz w:val="20"/>
                <w:szCs w:val="20"/>
                <w:lang w:val="es-ES"/>
              </w:rPr>
              <w:t>Engineering</w:t>
            </w:r>
            <w:proofErr w:type="spellEnd"/>
          </w:p>
        </w:tc>
        <w:tc>
          <w:tcPr>
            <w:tcW w:w="330" w:type="pct"/>
            <w:tcBorders>
              <w:top w:val="nil"/>
              <w:left w:val="nil"/>
              <w:bottom w:val="nil"/>
              <w:right w:val="nil"/>
            </w:tcBorders>
            <w:vAlign w:val="center"/>
            <w:hideMark/>
          </w:tcPr>
          <w:p w14:paraId="17C9C003"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2F7D9C69" w14:textId="77777777" w:rsidTr="00AC58A6">
        <w:tc>
          <w:tcPr>
            <w:tcW w:w="2277" w:type="pct"/>
            <w:tcBorders>
              <w:top w:val="nil"/>
              <w:left w:val="nil"/>
              <w:bottom w:val="nil"/>
              <w:right w:val="nil"/>
            </w:tcBorders>
            <w:vAlign w:val="center"/>
            <w:hideMark/>
          </w:tcPr>
          <w:p w14:paraId="432AF50C"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Environment and Planning D: Society and Space</w:t>
            </w:r>
          </w:p>
        </w:tc>
        <w:tc>
          <w:tcPr>
            <w:tcW w:w="286" w:type="pct"/>
            <w:tcBorders>
              <w:top w:val="nil"/>
              <w:left w:val="nil"/>
              <w:bottom w:val="nil"/>
              <w:right w:val="nil"/>
            </w:tcBorders>
            <w:vAlign w:val="center"/>
            <w:hideMark/>
          </w:tcPr>
          <w:p w14:paraId="6207973D"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5841DCBF"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Law</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of</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Justice</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Journal</w:t>
            </w:r>
            <w:proofErr w:type="spellEnd"/>
          </w:p>
        </w:tc>
        <w:tc>
          <w:tcPr>
            <w:tcW w:w="330" w:type="pct"/>
            <w:tcBorders>
              <w:top w:val="nil"/>
              <w:left w:val="nil"/>
              <w:bottom w:val="nil"/>
              <w:right w:val="nil"/>
            </w:tcBorders>
            <w:vAlign w:val="center"/>
            <w:hideMark/>
          </w:tcPr>
          <w:p w14:paraId="71BE6034"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1AB7D41E" w14:textId="77777777" w:rsidTr="00AC58A6">
        <w:tc>
          <w:tcPr>
            <w:tcW w:w="2277" w:type="pct"/>
            <w:tcBorders>
              <w:top w:val="nil"/>
              <w:left w:val="nil"/>
              <w:bottom w:val="nil"/>
              <w:right w:val="nil"/>
            </w:tcBorders>
            <w:vAlign w:val="center"/>
            <w:hideMark/>
          </w:tcPr>
          <w:p w14:paraId="00E622D1"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European Public and Social Innovation Review</w:t>
            </w:r>
          </w:p>
        </w:tc>
        <w:tc>
          <w:tcPr>
            <w:tcW w:w="286" w:type="pct"/>
            <w:tcBorders>
              <w:top w:val="nil"/>
              <w:left w:val="nil"/>
              <w:bottom w:val="nil"/>
              <w:right w:val="nil"/>
            </w:tcBorders>
            <w:vAlign w:val="center"/>
            <w:hideMark/>
          </w:tcPr>
          <w:p w14:paraId="17D26805"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7DED5537"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Linguistic</w:t>
            </w:r>
            <w:proofErr w:type="spellEnd"/>
            <w:r w:rsidRPr="00AC58A6">
              <w:rPr>
                <w:rFonts w:ascii="Arial" w:eastAsia="Times New Roman" w:hAnsi="Arial" w:cs="Arial"/>
                <w:sz w:val="20"/>
                <w:szCs w:val="20"/>
                <w:lang w:val="es-ES"/>
              </w:rPr>
              <w:t xml:space="preserve"> and </w:t>
            </w:r>
            <w:proofErr w:type="spellStart"/>
            <w:r w:rsidRPr="00AC58A6">
              <w:rPr>
                <w:rFonts w:ascii="Arial" w:eastAsia="Times New Roman" w:hAnsi="Arial" w:cs="Arial"/>
                <w:sz w:val="20"/>
                <w:szCs w:val="20"/>
                <w:lang w:val="es-ES"/>
              </w:rPr>
              <w:t>Philosophical</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Investigations</w:t>
            </w:r>
            <w:proofErr w:type="spellEnd"/>
          </w:p>
        </w:tc>
        <w:tc>
          <w:tcPr>
            <w:tcW w:w="330" w:type="pct"/>
            <w:tcBorders>
              <w:top w:val="nil"/>
              <w:left w:val="nil"/>
              <w:bottom w:val="nil"/>
              <w:right w:val="nil"/>
            </w:tcBorders>
            <w:vAlign w:val="center"/>
            <w:hideMark/>
          </w:tcPr>
          <w:p w14:paraId="14EB1CAD"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2</w:t>
            </w:r>
          </w:p>
        </w:tc>
      </w:tr>
      <w:tr w:rsidR="00AC58A6" w:rsidRPr="00AC58A6" w14:paraId="7086401D" w14:textId="77777777" w:rsidTr="00AC58A6">
        <w:tc>
          <w:tcPr>
            <w:tcW w:w="2277" w:type="pct"/>
            <w:tcBorders>
              <w:top w:val="nil"/>
              <w:left w:val="nil"/>
              <w:bottom w:val="nil"/>
              <w:right w:val="nil"/>
            </w:tcBorders>
            <w:vAlign w:val="center"/>
            <w:hideMark/>
          </w:tcPr>
          <w:p w14:paraId="19515061"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European Research on Management and Business Economics</w:t>
            </w:r>
          </w:p>
        </w:tc>
        <w:tc>
          <w:tcPr>
            <w:tcW w:w="286" w:type="pct"/>
            <w:tcBorders>
              <w:top w:val="nil"/>
              <w:left w:val="nil"/>
              <w:bottom w:val="nil"/>
              <w:right w:val="nil"/>
            </w:tcBorders>
            <w:vAlign w:val="center"/>
            <w:hideMark/>
          </w:tcPr>
          <w:p w14:paraId="5F8545AB"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16CEA650" w14:textId="77777777" w:rsidR="00AC58A6" w:rsidRPr="00AC58A6" w:rsidRDefault="00AC58A6" w:rsidP="00AC58A6">
            <w:pPr>
              <w:spacing w:after="0" w:line="240" w:lineRule="auto"/>
              <w:rPr>
                <w:rFonts w:ascii="Arial" w:eastAsia="Times New Roman" w:hAnsi="Arial" w:cs="Arial"/>
                <w:sz w:val="20"/>
                <w:szCs w:val="20"/>
                <w:lang w:val="es-ES"/>
              </w:rPr>
            </w:pPr>
            <w:r w:rsidRPr="00AC58A6">
              <w:rPr>
                <w:rFonts w:ascii="Arial" w:eastAsia="Times New Roman" w:hAnsi="Arial" w:cs="Arial"/>
                <w:sz w:val="20"/>
                <w:szCs w:val="20"/>
                <w:lang w:val="es-ES"/>
              </w:rPr>
              <w:t xml:space="preserve">Management </w:t>
            </w:r>
            <w:proofErr w:type="spellStart"/>
            <w:r w:rsidRPr="00AC58A6">
              <w:rPr>
                <w:rFonts w:ascii="Arial" w:eastAsia="Times New Roman" w:hAnsi="Arial" w:cs="Arial"/>
                <w:sz w:val="20"/>
                <w:szCs w:val="20"/>
                <w:lang w:val="es-ES"/>
              </w:rPr>
              <w:t>Review</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Quarterly</w:t>
            </w:r>
            <w:proofErr w:type="spellEnd"/>
          </w:p>
        </w:tc>
        <w:tc>
          <w:tcPr>
            <w:tcW w:w="330" w:type="pct"/>
            <w:tcBorders>
              <w:top w:val="nil"/>
              <w:left w:val="nil"/>
              <w:bottom w:val="nil"/>
              <w:right w:val="nil"/>
            </w:tcBorders>
            <w:vAlign w:val="center"/>
            <w:hideMark/>
          </w:tcPr>
          <w:p w14:paraId="10CF01D7"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5F695AB8" w14:textId="77777777" w:rsidTr="00AC58A6">
        <w:tc>
          <w:tcPr>
            <w:tcW w:w="2277" w:type="pct"/>
            <w:tcBorders>
              <w:top w:val="nil"/>
              <w:left w:val="nil"/>
              <w:bottom w:val="nil"/>
              <w:right w:val="nil"/>
            </w:tcBorders>
            <w:vAlign w:val="center"/>
            <w:hideMark/>
          </w:tcPr>
          <w:p w14:paraId="69567C6A"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Forensic</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Sciences</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Research</w:t>
            </w:r>
            <w:proofErr w:type="spellEnd"/>
          </w:p>
        </w:tc>
        <w:tc>
          <w:tcPr>
            <w:tcW w:w="286" w:type="pct"/>
            <w:tcBorders>
              <w:top w:val="nil"/>
              <w:left w:val="nil"/>
              <w:bottom w:val="nil"/>
              <w:right w:val="nil"/>
            </w:tcBorders>
            <w:vAlign w:val="center"/>
            <w:hideMark/>
          </w:tcPr>
          <w:p w14:paraId="35EFCD4B"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4BA38778"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Measurement</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Sensors</w:t>
            </w:r>
            <w:proofErr w:type="spellEnd"/>
          </w:p>
        </w:tc>
        <w:tc>
          <w:tcPr>
            <w:tcW w:w="330" w:type="pct"/>
            <w:tcBorders>
              <w:top w:val="nil"/>
              <w:left w:val="nil"/>
              <w:bottom w:val="nil"/>
              <w:right w:val="nil"/>
            </w:tcBorders>
            <w:vAlign w:val="center"/>
            <w:hideMark/>
          </w:tcPr>
          <w:p w14:paraId="5B90DC89"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2</w:t>
            </w:r>
          </w:p>
        </w:tc>
      </w:tr>
      <w:tr w:rsidR="00AC58A6" w:rsidRPr="00AC58A6" w14:paraId="60C71B0E" w14:textId="77777777" w:rsidTr="00AC58A6">
        <w:tc>
          <w:tcPr>
            <w:tcW w:w="2277" w:type="pct"/>
            <w:tcBorders>
              <w:top w:val="nil"/>
              <w:left w:val="nil"/>
              <w:bottom w:val="nil"/>
              <w:right w:val="nil"/>
            </w:tcBorders>
            <w:vAlign w:val="center"/>
            <w:hideMark/>
          </w:tcPr>
          <w:p w14:paraId="67CA34B6"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Foundations and Trends in Technology, Information and Operations Management</w:t>
            </w:r>
          </w:p>
        </w:tc>
        <w:tc>
          <w:tcPr>
            <w:tcW w:w="286" w:type="pct"/>
            <w:tcBorders>
              <w:top w:val="nil"/>
              <w:left w:val="nil"/>
              <w:bottom w:val="nil"/>
              <w:right w:val="nil"/>
            </w:tcBorders>
            <w:vAlign w:val="center"/>
            <w:hideMark/>
          </w:tcPr>
          <w:p w14:paraId="53550B39"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009C7323" w14:textId="77777777" w:rsidR="00AC58A6" w:rsidRPr="00AC58A6" w:rsidRDefault="00AC58A6" w:rsidP="00AC58A6">
            <w:pPr>
              <w:spacing w:after="0" w:line="240" w:lineRule="auto"/>
              <w:rPr>
                <w:rFonts w:ascii="Arial" w:eastAsia="Times New Roman" w:hAnsi="Arial" w:cs="Arial"/>
                <w:sz w:val="20"/>
                <w:szCs w:val="20"/>
                <w:lang w:val="es-ES"/>
              </w:rPr>
            </w:pPr>
            <w:r w:rsidRPr="00AC58A6">
              <w:rPr>
                <w:rFonts w:ascii="Arial" w:eastAsia="Times New Roman" w:hAnsi="Arial" w:cs="Arial"/>
                <w:sz w:val="20"/>
                <w:szCs w:val="20"/>
                <w:lang w:val="es-ES"/>
              </w:rPr>
              <w:t xml:space="preserve">Mobile </w:t>
            </w:r>
            <w:proofErr w:type="spellStart"/>
            <w:r w:rsidRPr="00AC58A6">
              <w:rPr>
                <w:rFonts w:ascii="Arial" w:eastAsia="Times New Roman" w:hAnsi="Arial" w:cs="Arial"/>
                <w:sz w:val="20"/>
                <w:szCs w:val="20"/>
                <w:lang w:val="es-ES"/>
              </w:rPr>
              <w:t>Information</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Systems</w:t>
            </w:r>
            <w:proofErr w:type="spellEnd"/>
          </w:p>
        </w:tc>
        <w:tc>
          <w:tcPr>
            <w:tcW w:w="330" w:type="pct"/>
            <w:tcBorders>
              <w:top w:val="nil"/>
              <w:left w:val="nil"/>
              <w:bottom w:val="nil"/>
              <w:right w:val="nil"/>
            </w:tcBorders>
            <w:vAlign w:val="center"/>
            <w:hideMark/>
          </w:tcPr>
          <w:p w14:paraId="0CF9A8A3"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3</w:t>
            </w:r>
          </w:p>
        </w:tc>
      </w:tr>
      <w:tr w:rsidR="00AC58A6" w:rsidRPr="00AC58A6" w14:paraId="100406F0" w14:textId="77777777" w:rsidTr="00AC58A6">
        <w:tc>
          <w:tcPr>
            <w:tcW w:w="2277" w:type="pct"/>
            <w:tcBorders>
              <w:top w:val="nil"/>
              <w:left w:val="nil"/>
              <w:bottom w:val="nil"/>
              <w:right w:val="nil"/>
            </w:tcBorders>
            <w:vAlign w:val="center"/>
            <w:hideMark/>
          </w:tcPr>
          <w:p w14:paraId="5165C303"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Frontiers</w:t>
            </w:r>
            <w:proofErr w:type="spellEnd"/>
            <w:r w:rsidRPr="00AC58A6">
              <w:rPr>
                <w:rFonts w:ascii="Arial" w:eastAsia="Times New Roman" w:hAnsi="Arial" w:cs="Arial"/>
                <w:sz w:val="20"/>
                <w:szCs w:val="20"/>
                <w:lang w:val="es-ES"/>
              </w:rPr>
              <w:t xml:space="preserve"> in Big Data</w:t>
            </w:r>
          </w:p>
        </w:tc>
        <w:tc>
          <w:tcPr>
            <w:tcW w:w="286" w:type="pct"/>
            <w:tcBorders>
              <w:top w:val="nil"/>
              <w:left w:val="nil"/>
              <w:bottom w:val="nil"/>
              <w:right w:val="nil"/>
            </w:tcBorders>
            <w:vAlign w:val="center"/>
            <w:hideMark/>
          </w:tcPr>
          <w:p w14:paraId="47F720DB"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6EB4586F"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npj</w:t>
            </w:r>
            <w:proofErr w:type="spellEnd"/>
            <w:r w:rsidRPr="00AC58A6">
              <w:rPr>
                <w:rFonts w:ascii="Arial" w:eastAsia="Times New Roman" w:hAnsi="Arial" w:cs="Arial"/>
                <w:sz w:val="20"/>
                <w:szCs w:val="20"/>
                <w:lang w:val="es-ES"/>
              </w:rPr>
              <w:t xml:space="preserve"> Digital Medicine</w:t>
            </w:r>
          </w:p>
        </w:tc>
        <w:tc>
          <w:tcPr>
            <w:tcW w:w="330" w:type="pct"/>
            <w:tcBorders>
              <w:top w:val="nil"/>
              <w:left w:val="nil"/>
              <w:bottom w:val="nil"/>
              <w:right w:val="nil"/>
            </w:tcBorders>
            <w:vAlign w:val="center"/>
            <w:hideMark/>
          </w:tcPr>
          <w:p w14:paraId="17B1833A"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1FA65F65" w14:textId="77777777" w:rsidTr="00AC58A6">
        <w:tc>
          <w:tcPr>
            <w:tcW w:w="2277" w:type="pct"/>
            <w:tcBorders>
              <w:top w:val="nil"/>
              <w:left w:val="nil"/>
              <w:bottom w:val="nil"/>
              <w:right w:val="nil"/>
            </w:tcBorders>
            <w:vAlign w:val="center"/>
            <w:hideMark/>
          </w:tcPr>
          <w:p w14:paraId="058AE7E1"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Frontiers</w:t>
            </w:r>
            <w:proofErr w:type="spellEnd"/>
            <w:r w:rsidRPr="00AC58A6">
              <w:rPr>
                <w:rFonts w:ascii="Arial" w:eastAsia="Times New Roman" w:hAnsi="Arial" w:cs="Arial"/>
                <w:sz w:val="20"/>
                <w:szCs w:val="20"/>
                <w:lang w:val="es-ES"/>
              </w:rPr>
              <w:t xml:space="preserve"> in Digital </w:t>
            </w:r>
            <w:proofErr w:type="spellStart"/>
            <w:r w:rsidRPr="00AC58A6">
              <w:rPr>
                <w:rFonts w:ascii="Arial" w:eastAsia="Times New Roman" w:hAnsi="Arial" w:cs="Arial"/>
                <w:sz w:val="20"/>
                <w:szCs w:val="20"/>
                <w:lang w:val="es-ES"/>
              </w:rPr>
              <w:t>Health</w:t>
            </w:r>
            <w:proofErr w:type="spellEnd"/>
          </w:p>
        </w:tc>
        <w:tc>
          <w:tcPr>
            <w:tcW w:w="286" w:type="pct"/>
            <w:tcBorders>
              <w:top w:val="nil"/>
              <w:left w:val="nil"/>
              <w:bottom w:val="nil"/>
              <w:right w:val="nil"/>
            </w:tcBorders>
            <w:vAlign w:val="center"/>
            <w:hideMark/>
          </w:tcPr>
          <w:p w14:paraId="3CEE492D"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1C7A2428"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PeerJ</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Computer</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Science</w:t>
            </w:r>
            <w:proofErr w:type="spellEnd"/>
          </w:p>
        </w:tc>
        <w:tc>
          <w:tcPr>
            <w:tcW w:w="330" w:type="pct"/>
            <w:tcBorders>
              <w:top w:val="nil"/>
              <w:left w:val="nil"/>
              <w:bottom w:val="nil"/>
              <w:right w:val="nil"/>
            </w:tcBorders>
            <w:vAlign w:val="center"/>
            <w:hideMark/>
          </w:tcPr>
          <w:p w14:paraId="14C9E016"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2</w:t>
            </w:r>
          </w:p>
        </w:tc>
      </w:tr>
      <w:tr w:rsidR="00AC58A6" w:rsidRPr="00AC58A6" w14:paraId="6BA83431" w14:textId="77777777" w:rsidTr="00AC58A6">
        <w:tc>
          <w:tcPr>
            <w:tcW w:w="2277" w:type="pct"/>
            <w:tcBorders>
              <w:top w:val="nil"/>
              <w:left w:val="nil"/>
              <w:bottom w:val="nil"/>
              <w:right w:val="nil"/>
            </w:tcBorders>
            <w:vAlign w:val="center"/>
            <w:hideMark/>
          </w:tcPr>
          <w:p w14:paraId="4CA67065"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Frontiers in Research Metrics and Analytics</w:t>
            </w:r>
          </w:p>
        </w:tc>
        <w:tc>
          <w:tcPr>
            <w:tcW w:w="286" w:type="pct"/>
            <w:tcBorders>
              <w:top w:val="nil"/>
              <w:left w:val="nil"/>
              <w:bottom w:val="nil"/>
              <w:right w:val="nil"/>
            </w:tcBorders>
            <w:vAlign w:val="center"/>
            <w:hideMark/>
          </w:tcPr>
          <w:p w14:paraId="2832B034"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3B9E88BE"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Personnel</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Psychology</w:t>
            </w:r>
            <w:proofErr w:type="spellEnd"/>
          </w:p>
        </w:tc>
        <w:tc>
          <w:tcPr>
            <w:tcW w:w="330" w:type="pct"/>
            <w:tcBorders>
              <w:top w:val="nil"/>
              <w:left w:val="nil"/>
              <w:bottom w:val="nil"/>
              <w:right w:val="nil"/>
            </w:tcBorders>
            <w:vAlign w:val="center"/>
            <w:hideMark/>
          </w:tcPr>
          <w:p w14:paraId="4BF0B04C"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1491C1CB" w14:textId="77777777" w:rsidTr="00AC58A6">
        <w:tc>
          <w:tcPr>
            <w:tcW w:w="2277" w:type="pct"/>
            <w:tcBorders>
              <w:top w:val="nil"/>
              <w:left w:val="nil"/>
              <w:bottom w:val="nil"/>
              <w:right w:val="nil"/>
            </w:tcBorders>
            <w:vAlign w:val="center"/>
            <w:hideMark/>
          </w:tcPr>
          <w:p w14:paraId="2EE71AD0" w14:textId="77777777" w:rsidR="00AC58A6" w:rsidRPr="00AC58A6" w:rsidRDefault="00AC58A6" w:rsidP="00AC58A6">
            <w:pPr>
              <w:spacing w:after="0" w:line="240" w:lineRule="auto"/>
              <w:rPr>
                <w:rFonts w:ascii="Arial" w:eastAsia="Times New Roman" w:hAnsi="Arial" w:cs="Arial"/>
                <w:sz w:val="20"/>
                <w:szCs w:val="20"/>
                <w:lang w:val="es-ES"/>
              </w:rPr>
            </w:pPr>
            <w:r w:rsidRPr="00AC58A6">
              <w:rPr>
                <w:rFonts w:ascii="Arial" w:eastAsia="Times New Roman" w:hAnsi="Arial" w:cs="Arial"/>
                <w:sz w:val="20"/>
                <w:szCs w:val="20"/>
                <w:lang w:val="es-ES"/>
              </w:rPr>
              <w:t xml:space="preserve">Future </w:t>
            </w:r>
            <w:proofErr w:type="spellStart"/>
            <w:r w:rsidRPr="00AC58A6">
              <w:rPr>
                <w:rFonts w:ascii="Arial" w:eastAsia="Times New Roman" w:hAnsi="Arial" w:cs="Arial"/>
                <w:sz w:val="20"/>
                <w:szCs w:val="20"/>
                <w:lang w:val="es-ES"/>
              </w:rPr>
              <w:t>Generation</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Computer</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Systems</w:t>
            </w:r>
            <w:proofErr w:type="spellEnd"/>
          </w:p>
        </w:tc>
        <w:tc>
          <w:tcPr>
            <w:tcW w:w="286" w:type="pct"/>
            <w:tcBorders>
              <w:top w:val="nil"/>
              <w:left w:val="nil"/>
              <w:bottom w:val="nil"/>
              <w:right w:val="nil"/>
            </w:tcBorders>
            <w:vAlign w:val="center"/>
            <w:hideMark/>
          </w:tcPr>
          <w:p w14:paraId="72FC5D53"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56952918"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Philosophical Transactions of the Royal Society A: Mathematical, Physical and Engineering Sciences</w:t>
            </w:r>
          </w:p>
        </w:tc>
        <w:tc>
          <w:tcPr>
            <w:tcW w:w="330" w:type="pct"/>
            <w:tcBorders>
              <w:top w:val="nil"/>
              <w:left w:val="nil"/>
              <w:bottom w:val="nil"/>
              <w:right w:val="nil"/>
            </w:tcBorders>
            <w:vAlign w:val="center"/>
            <w:hideMark/>
          </w:tcPr>
          <w:p w14:paraId="335665F2"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1740E2DE" w14:textId="77777777" w:rsidTr="00AC58A6">
        <w:tc>
          <w:tcPr>
            <w:tcW w:w="2277" w:type="pct"/>
            <w:tcBorders>
              <w:top w:val="nil"/>
              <w:left w:val="nil"/>
              <w:bottom w:val="nil"/>
              <w:right w:val="nil"/>
            </w:tcBorders>
            <w:vAlign w:val="center"/>
            <w:hideMark/>
          </w:tcPr>
          <w:p w14:paraId="36C44A29" w14:textId="77777777" w:rsidR="00AC58A6" w:rsidRPr="00AC58A6" w:rsidRDefault="00AC58A6" w:rsidP="00AC58A6">
            <w:pPr>
              <w:spacing w:after="0" w:line="240" w:lineRule="auto"/>
              <w:rPr>
                <w:rFonts w:ascii="Arial" w:eastAsia="Times New Roman" w:hAnsi="Arial" w:cs="Arial"/>
                <w:sz w:val="20"/>
                <w:szCs w:val="20"/>
                <w:lang w:val="es-ES"/>
              </w:rPr>
            </w:pPr>
            <w:r w:rsidRPr="00AC58A6">
              <w:rPr>
                <w:rFonts w:ascii="Arial" w:eastAsia="Times New Roman" w:hAnsi="Arial" w:cs="Arial"/>
                <w:sz w:val="20"/>
                <w:szCs w:val="20"/>
                <w:lang w:val="es-ES"/>
              </w:rPr>
              <w:t xml:space="preserve">Geological </w:t>
            </w:r>
            <w:proofErr w:type="spellStart"/>
            <w:r w:rsidRPr="00AC58A6">
              <w:rPr>
                <w:rFonts w:ascii="Arial" w:eastAsia="Times New Roman" w:hAnsi="Arial" w:cs="Arial"/>
                <w:sz w:val="20"/>
                <w:szCs w:val="20"/>
                <w:lang w:val="es-ES"/>
              </w:rPr>
              <w:t>Society</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Special</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Publication</w:t>
            </w:r>
            <w:proofErr w:type="spellEnd"/>
          </w:p>
        </w:tc>
        <w:tc>
          <w:tcPr>
            <w:tcW w:w="286" w:type="pct"/>
            <w:tcBorders>
              <w:top w:val="nil"/>
              <w:left w:val="nil"/>
              <w:bottom w:val="nil"/>
              <w:right w:val="nil"/>
            </w:tcBorders>
            <w:vAlign w:val="center"/>
            <w:hideMark/>
          </w:tcPr>
          <w:p w14:paraId="235DD054"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610DDA4A"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Proceedings of the ACM on Human-Computer Interaction</w:t>
            </w:r>
          </w:p>
        </w:tc>
        <w:tc>
          <w:tcPr>
            <w:tcW w:w="330" w:type="pct"/>
            <w:tcBorders>
              <w:top w:val="nil"/>
              <w:left w:val="nil"/>
              <w:bottom w:val="nil"/>
              <w:right w:val="nil"/>
            </w:tcBorders>
            <w:vAlign w:val="center"/>
            <w:hideMark/>
          </w:tcPr>
          <w:p w14:paraId="6B7C366D"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7637FC4D" w14:textId="77777777" w:rsidTr="00AC58A6">
        <w:tc>
          <w:tcPr>
            <w:tcW w:w="2277" w:type="pct"/>
            <w:tcBorders>
              <w:top w:val="nil"/>
              <w:left w:val="nil"/>
              <w:bottom w:val="nil"/>
              <w:right w:val="nil"/>
            </w:tcBorders>
            <w:vAlign w:val="center"/>
            <w:hideMark/>
          </w:tcPr>
          <w:p w14:paraId="2F4C2E73"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Government</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Information</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Quarterly</w:t>
            </w:r>
            <w:proofErr w:type="spellEnd"/>
          </w:p>
        </w:tc>
        <w:tc>
          <w:tcPr>
            <w:tcW w:w="286" w:type="pct"/>
            <w:tcBorders>
              <w:top w:val="nil"/>
              <w:left w:val="nil"/>
              <w:bottom w:val="nil"/>
              <w:right w:val="nil"/>
            </w:tcBorders>
            <w:vAlign w:val="center"/>
            <w:hideMark/>
          </w:tcPr>
          <w:p w14:paraId="189EB66A"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1BC8C2AC" w14:textId="77777777" w:rsidR="00AC58A6" w:rsidRPr="00AC58A6" w:rsidRDefault="00AC58A6" w:rsidP="00AC58A6">
            <w:pPr>
              <w:spacing w:after="0" w:line="240" w:lineRule="auto"/>
              <w:rPr>
                <w:rFonts w:ascii="Arial" w:eastAsia="Times New Roman" w:hAnsi="Arial" w:cs="Arial"/>
                <w:sz w:val="20"/>
                <w:szCs w:val="20"/>
                <w:lang w:val="es-ES"/>
              </w:rPr>
            </w:pPr>
            <w:r w:rsidRPr="00AC58A6">
              <w:rPr>
                <w:rFonts w:ascii="Arial" w:eastAsia="Times New Roman" w:hAnsi="Arial" w:cs="Arial"/>
                <w:sz w:val="20"/>
                <w:szCs w:val="20"/>
                <w:lang w:val="es-ES"/>
              </w:rPr>
              <w:t xml:space="preserve">Profesional de la </w:t>
            </w:r>
            <w:proofErr w:type="spellStart"/>
            <w:r w:rsidRPr="00AC58A6">
              <w:rPr>
                <w:rFonts w:ascii="Arial" w:eastAsia="Times New Roman" w:hAnsi="Arial" w:cs="Arial"/>
                <w:sz w:val="20"/>
                <w:szCs w:val="20"/>
                <w:lang w:val="es-ES"/>
              </w:rPr>
              <w:t>Informacion</w:t>
            </w:r>
            <w:proofErr w:type="spellEnd"/>
          </w:p>
        </w:tc>
        <w:tc>
          <w:tcPr>
            <w:tcW w:w="330" w:type="pct"/>
            <w:tcBorders>
              <w:top w:val="nil"/>
              <w:left w:val="nil"/>
              <w:bottom w:val="nil"/>
              <w:right w:val="nil"/>
            </w:tcBorders>
            <w:vAlign w:val="center"/>
            <w:hideMark/>
          </w:tcPr>
          <w:p w14:paraId="7FE102DE"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6CDF4193" w14:textId="77777777" w:rsidTr="00AC58A6">
        <w:tc>
          <w:tcPr>
            <w:tcW w:w="2277" w:type="pct"/>
            <w:tcBorders>
              <w:top w:val="nil"/>
              <w:left w:val="nil"/>
              <w:bottom w:val="nil"/>
              <w:right w:val="nil"/>
            </w:tcBorders>
            <w:vAlign w:val="center"/>
            <w:hideMark/>
          </w:tcPr>
          <w:p w14:paraId="5CD70756"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Health Information and Libraries Journal</w:t>
            </w:r>
          </w:p>
        </w:tc>
        <w:tc>
          <w:tcPr>
            <w:tcW w:w="286" w:type="pct"/>
            <w:tcBorders>
              <w:top w:val="nil"/>
              <w:left w:val="nil"/>
              <w:bottom w:val="nil"/>
              <w:right w:val="nil"/>
            </w:tcBorders>
            <w:vAlign w:val="center"/>
            <w:hideMark/>
          </w:tcPr>
          <w:p w14:paraId="404167B4"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283428BA"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Public</w:t>
            </w:r>
            <w:proofErr w:type="spellEnd"/>
            <w:r w:rsidRPr="00AC58A6">
              <w:rPr>
                <w:rFonts w:ascii="Arial" w:eastAsia="Times New Roman" w:hAnsi="Arial" w:cs="Arial"/>
                <w:sz w:val="20"/>
                <w:szCs w:val="20"/>
                <w:lang w:val="es-ES"/>
              </w:rPr>
              <w:t xml:space="preserve"> Money and Management</w:t>
            </w:r>
          </w:p>
        </w:tc>
        <w:tc>
          <w:tcPr>
            <w:tcW w:w="330" w:type="pct"/>
            <w:tcBorders>
              <w:top w:val="nil"/>
              <w:left w:val="nil"/>
              <w:bottom w:val="nil"/>
              <w:right w:val="nil"/>
            </w:tcBorders>
            <w:vAlign w:val="center"/>
            <w:hideMark/>
          </w:tcPr>
          <w:p w14:paraId="740B3438"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3FEE5F13" w14:textId="77777777" w:rsidTr="00AC58A6">
        <w:tc>
          <w:tcPr>
            <w:tcW w:w="2277" w:type="pct"/>
            <w:tcBorders>
              <w:top w:val="nil"/>
              <w:left w:val="nil"/>
              <w:bottom w:val="nil"/>
              <w:right w:val="nil"/>
            </w:tcBorders>
            <w:vAlign w:val="center"/>
            <w:hideMark/>
          </w:tcPr>
          <w:p w14:paraId="4BE3A0B5"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Humanistic</w:t>
            </w:r>
            <w:proofErr w:type="spellEnd"/>
            <w:r w:rsidRPr="00AC58A6">
              <w:rPr>
                <w:rFonts w:ascii="Arial" w:eastAsia="Times New Roman" w:hAnsi="Arial" w:cs="Arial"/>
                <w:sz w:val="20"/>
                <w:szCs w:val="20"/>
                <w:lang w:val="es-ES"/>
              </w:rPr>
              <w:t xml:space="preserve"> Management </w:t>
            </w:r>
            <w:proofErr w:type="spellStart"/>
            <w:r w:rsidRPr="00AC58A6">
              <w:rPr>
                <w:rFonts w:ascii="Arial" w:eastAsia="Times New Roman" w:hAnsi="Arial" w:cs="Arial"/>
                <w:sz w:val="20"/>
                <w:szCs w:val="20"/>
                <w:lang w:val="es-ES"/>
              </w:rPr>
              <w:t>Journal</w:t>
            </w:r>
            <w:proofErr w:type="spellEnd"/>
          </w:p>
        </w:tc>
        <w:tc>
          <w:tcPr>
            <w:tcW w:w="286" w:type="pct"/>
            <w:tcBorders>
              <w:top w:val="nil"/>
              <w:left w:val="nil"/>
              <w:bottom w:val="nil"/>
              <w:right w:val="nil"/>
            </w:tcBorders>
            <w:vAlign w:val="center"/>
            <w:hideMark/>
          </w:tcPr>
          <w:p w14:paraId="769926C7"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6C719720"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Public</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Policy</w:t>
            </w:r>
            <w:proofErr w:type="spellEnd"/>
            <w:r w:rsidRPr="00AC58A6">
              <w:rPr>
                <w:rFonts w:ascii="Arial" w:eastAsia="Times New Roman" w:hAnsi="Arial" w:cs="Arial"/>
                <w:sz w:val="20"/>
                <w:szCs w:val="20"/>
                <w:lang w:val="es-ES"/>
              </w:rPr>
              <w:t xml:space="preserve"> and </w:t>
            </w:r>
            <w:proofErr w:type="spellStart"/>
            <w:r w:rsidRPr="00AC58A6">
              <w:rPr>
                <w:rFonts w:ascii="Arial" w:eastAsia="Times New Roman" w:hAnsi="Arial" w:cs="Arial"/>
                <w:sz w:val="20"/>
                <w:szCs w:val="20"/>
                <w:lang w:val="es-ES"/>
              </w:rPr>
              <w:t>Administration</w:t>
            </w:r>
            <w:proofErr w:type="spellEnd"/>
          </w:p>
        </w:tc>
        <w:tc>
          <w:tcPr>
            <w:tcW w:w="330" w:type="pct"/>
            <w:tcBorders>
              <w:top w:val="nil"/>
              <w:left w:val="nil"/>
              <w:bottom w:val="nil"/>
              <w:right w:val="nil"/>
            </w:tcBorders>
            <w:vAlign w:val="center"/>
            <w:hideMark/>
          </w:tcPr>
          <w:p w14:paraId="5CBFAA1F"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7E31DCA6" w14:textId="77777777" w:rsidTr="00AC58A6">
        <w:tc>
          <w:tcPr>
            <w:tcW w:w="2277" w:type="pct"/>
            <w:tcBorders>
              <w:top w:val="nil"/>
              <w:left w:val="nil"/>
              <w:bottom w:val="nil"/>
              <w:right w:val="nil"/>
            </w:tcBorders>
            <w:vAlign w:val="center"/>
            <w:hideMark/>
          </w:tcPr>
          <w:p w14:paraId="36C22063" w14:textId="77777777" w:rsidR="00AC58A6" w:rsidRPr="00AC58A6" w:rsidRDefault="00AC58A6" w:rsidP="00AC58A6">
            <w:pPr>
              <w:spacing w:after="0" w:line="240" w:lineRule="auto"/>
              <w:rPr>
                <w:rFonts w:ascii="Arial" w:eastAsia="Times New Roman" w:hAnsi="Arial" w:cs="Arial"/>
                <w:sz w:val="20"/>
                <w:szCs w:val="20"/>
                <w:lang w:val="es-ES"/>
              </w:rPr>
            </w:pPr>
            <w:r w:rsidRPr="00AC58A6">
              <w:rPr>
                <w:rFonts w:ascii="Arial" w:eastAsia="Times New Roman" w:hAnsi="Arial" w:cs="Arial"/>
                <w:sz w:val="20"/>
                <w:szCs w:val="20"/>
                <w:lang w:val="es-ES"/>
              </w:rPr>
              <w:t>Icono14</w:t>
            </w:r>
          </w:p>
        </w:tc>
        <w:tc>
          <w:tcPr>
            <w:tcW w:w="286" w:type="pct"/>
            <w:tcBorders>
              <w:top w:val="nil"/>
              <w:left w:val="nil"/>
              <w:bottom w:val="nil"/>
              <w:right w:val="nil"/>
            </w:tcBorders>
            <w:vAlign w:val="center"/>
            <w:hideMark/>
          </w:tcPr>
          <w:p w14:paraId="5061508D"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405C2237"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Quantitative</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Science</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Studies</w:t>
            </w:r>
            <w:proofErr w:type="spellEnd"/>
          </w:p>
        </w:tc>
        <w:tc>
          <w:tcPr>
            <w:tcW w:w="330" w:type="pct"/>
            <w:tcBorders>
              <w:top w:val="nil"/>
              <w:left w:val="nil"/>
              <w:bottom w:val="nil"/>
              <w:right w:val="nil"/>
            </w:tcBorders>
            <w:vAlign w:val="center"/>
            <w:hideMark/>
          </w:tcPr>
          <w:p w14:paraId="29996E86"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3E1F0F2A" w14:textId="77777777" w:rsidTr="00AC58A6">
        <w:tc>
          <w:tcPr>
            <w:tcW w:w="2277" w:type="pct"/>
            <w:tcBorders>
              <w:top w:val="nil"/>
              <w:left w:val="nil"/>
              <w:bottom w:val="nil"/>
              <w:right w:val="nil"/>
            </w:tcBorders>
            <w:vAlign w:val="center"/>
            <w:hideMark/>
          </w:tcPr>
          <w:p w14:paraId="59EAC191" w14:textId="77777777" w:rsidR="00AC58A6" w:rsidRPr="00AC58A6" w:rsidRDefault="00AC58A6" w:rsidP="00AC58A6">
            <w:pPr>
              <w:spacing w:after="0" w:line="240" w:lineRule="auto"/>
              <w:rPr>
                <w:rFonts w:ascii="Arial" w:eastAsia="Times New Roman" w:hAnsi="Arial" w:cs="Arial"/>
                <w:sz w:val="20"/>
                <w:szCs w:val="20"/>
                <w:lang w:val="es-ES"/>
              </w:rPr>
            </w:pPr>
            <w:r w:rsidRPr="00AC58A6">
              <w:rPr>
                <w:rFonts w:ascii="Arial" w:eastAsia="Times New Roman" w:hAnsi="Arial" w:cs="Arial"/>
                <w:sz w:val="20"/>
                <w:szCs w:val="20"/>
                <w:lang w:val="es-ES"/>
              </w:rPr>
              <w:t>IEEE Access</w:t>
            </w:r>
            <w:bookmarkStart w:id="1" w:name="_heading=h.1xztpcedinql"/>
            <w:bookmarkEnd w:id="1"/>
          </w:p>
        </w:tc>
        <w:tc>
          <w:tcPr>
            <w:tcW w:w="286" w:type="pct"/>
            <w:tcBorders>
              <w:top w:val="nil"/>
              <w:left w:val="nil"/>
              <w:bottom w:val="nil"/>
              <w:right w:val="nil"/>
            </w:tcBorders>
            <w:vAlign w:val="center"/>
            <w:hideMark/>
          </w:tcPr>
          <w:p w14:paraId="1E10BBDB"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10</w:t>
            </w:r>
          </w:p>
        </w:tc>
        <w:tc>
          <w:tcPr>
            <w:tcW w:w="2107" w:type="pct"/>
            <w:tcBorders>
              <w:top w:val="nil"/>
              <w:left w:val="nil"/>
              <w:bottom w:val="nil"/>
              <w:right w:val="nil"/>
            </w:tcBorders>
            <w:vAlign w:val="center"/>
            <w:hideMark/>
          </w:tcPr>
          <w:p w14:paraId="030394C8"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Radiology</w:t>
            </w:r>
            <w:proofErr w:type="spellEnd"/>
            <w:r w:rsidRPr="00AC58A6">
              <w:rPr>
                <w:rFonts w:ascii="Arial" w:eastAsia="Times New Roman" w:hAnsi="Arial" w:cs="Arial"/>
                <w:sz w:val="20"/>
                <w:szCs w:val="20"/>
                <w:lang w:val="es-ES"/>
              </w:rPr>
              <w:t xml:space="preserve">: Artificial </w:t>
            </w:r>
            <w:proofErr w:type="spellStart"/>
            <w:r w:rsidRPr="00AC58A6">
              <w:rPr>
                <w:rFonts w:ascii="Arial" w:eastAsia="Times New Roman" w:hAnsi="Arial" w:cs="Arial"/>
                <w:sz w:val="20"/>
                <w:szCs w:val="20"/>
                <w:lang w:val="es-ES"/>
              </w:rPr>
              <w:t>Intelligence</w:t>
            </w:r>
            <w:proofErr w:type="spellEnd"/>
          </w:p>
        </w:tc>
        <w:tc>
          <w:tcPr>
            <w:tcW w:w="330" w:type="pct"/>
            <w:tcBorders>
              <w:top w:val="nil"/>
              <w:left w:val="nil"/>
              <w:bottom w:val="nil"/>
              <w:right w:val="nil"/>
            </w:tcBorders>
            <w:vAlign w:val="center"/>
            <w:hideMark/>
          </w:tcPr>
          <w:p w14:paraId="3B6F766D"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2</w:t>
            </w:r>
          </w:p>
        </w:tc>
      </w:tr>
      <w:tr w:rsidR="00AC58A6" w:rsidRPr="00AC58A6" w14:paraId="342BEED3" w14:textId="77777777" w:rsidTr="00AC58A6">
        <w:tc>
          <w:tcPr>
            <w:tcW w:w="2277" w:type="pct"/>
            <w:tcBorders>
              <w:top w:val="nil"/>
              <w:left w:val="nil"/>
              <w:bottom w:val="nil"/>
              <w:right w:val="nil"/>
            </w:tcBorders>
            <w:vAlign w:val="center"/>
            <w:hideMark/>
          </w:tcPr>
          <w:p w14:paraId="48958763"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IEEE Transactions on Artificial Intelligence</w:t>
            </w:r>
          </w:p>
        </w:tc>
        <w:tc>
          <w:tcPr>
            <w:tcW w:w="286" w:type="pct"/>
            <w:tcBorders>
              <w:top w:val="nil"/>
              <w:left w:val="nil"/>
              <w:bottom w:val="nil"/>
              <w:right w:val="nil"/>
            </w:tcBorders>
            <w:vAlign w:val="center"/>
            <w:hideMark/>
          </w:tcPr>
          <w:p w14:paraId="2B77C598"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2CE42FE3" w14:textId="77777777" w:rsidR="00AC58A6" w:rsidRPr="00AC58A6" w:rsidRDefault="00AC58A6" w:rsidP="00AC58A6">
            <w:pPr>
              <w:spacing w:after="0" w:line="240" w:lineRule="auto"/>
              <w:rPr>
                <w:rFonts w:ascii="Arial" w:eastAsia="Times New Roman" w:hAnsi="Arial" w:cs="Arial"/>
                <w:sz w:val="20"/>
                <w:szCs w:val="20"/>
                <w:lang w:val="es-ES"/>
              </w:rPr>
            </w:pPr>
            <w:r w:rsidRPr="00AC58A6">
              <w:rPr>
                <w:rFonts w:ascii="Arial" w:eastAsia="Times New Roman" w:hAnsi="Arial" w:cs="Arial"/>
                <w:sz w:val="20"/>
                <w:szCs w:val="20"/>
                <w:lang w:val="es-ES"/>
              </w:rPr>
              <w:t xml:space="preserve">Revista de </w:t>
            </w:r>
            <w:proofErr w:type="spellStart"/>
            <w:r w:rsidRPr="00AC58A6">
              <w:rPr>
                <w:rFonts w:ascii="Arial" w:eastAsia="Times New Roman" w:hAnsi="Arial" w:cs="Arial"/>
                <w:sz w:val="20"/>
                <w:szCs w:val="20"/>
                <w:lang w:val="es-ES"/>
              </w:rPr>
              <w:t>Administracao</w:t>
            </w:r>
            <w:proofErr w:type="spellEnd"/>
            <w:r w:rsidRPr="00AC58A6">
              <w:rPr>
                <w:rFonts w:ascii="Arial" w:eastAsia="Times New Roman" w:hAnsi="Arial" w:cs="Arial"/>
                <w:sz w:val="20"/>
                <w:szCs w:val="20"/>
                <w:lang w:val="es-ES"/>
              </w:rPr>
              <w:t xml:space="preserve"> Mackenzie</w:t>
            </w:r>
          </w:p>
        </w:tc>
        <w:tc>
          <w:tcPr>
            <w:tcW w:w="330" w:type="pct"/>
            <w:tcBorders>
              <w:top w:val="nil"/>
              <w:left w:val="nil"/>
              <w:bottom w:val="nil"/>
              <w:right w:val="nil"/>
            </w:tcBorders>
            <w:vAlign w:val="center"/>
            <w:hideMark/>
          </w:tcPr>
          <w:p w14:paraId="490DDEDF"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2</w:t>
            </w:r>
          </w:p>
        </w:tc>
      </w:tr>
      <w:tr w:rsidR="00AC58A6" w:rsidRPr="00AC58A6" w14:paraId="61D452DD" w14:textId="77777777" w:rsidTr="00AC58A6">
        <w:tc>
          <w:tcPr>
            <w:tcW w:w="2277" w:type="pct"/>
            <w:tcBorders>
              <w:top w:val="nil"/>
              <w:left w:val="nil"/>
              <w:bottom w:val="nil"/>
              <w:right w:val="nil"/>
            </w:tcBorders>
            <w:vAlign w:val="center"/>
            <w:hideMark/>
          </w:tcPr>
          <w:p w14:paraId="1475D804"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IEEE Transactions on Engineering Management</w:t>
            </w:r>
          </w:p>
        </w:tc>
        <w:tc>
          <w:tcPr>
            <w:tcW w:w="286" w:type="pct"/>
            <w:tcBorders>
              <w:top w:val="nil"/>
              <w:left w:val="nil"/>
              <w:bottom w:val="nil"/>
              <w:right w:val="nil"/>
            </w:tcBorders>
            <w:vAlign w:val="center"/>
            <w:hideMark/>
          </w:tcPr>
          <w:p w14:paraId="07ECD03F"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2</w:t>
            </w:r>
          </w:p>
        </w:tc>
        <w:tc>
          <w:tcPr>
            <w:tcW w:w="2107" w:type="pct"/>
            <w:tcBorders>
              <w:top w:val="nil"/>
              <w:left w:val="nil"/>
              <w:bottom w:val="nil"/>
              <w:right w:val="nil"/>
            </w:tcBorders>
            <w:vAlign w:val="center"/>
            <w:hideMark/>
          </w:tcPr>
          <w:p w14:paraId="22FDBC9B"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International Journal of Engineering Trends and Technology</w:t>
            </w:r>
          </w:p>
        </w:tc>
        <w:tc>
          <w:tcPr>
            <w:tcW w:w="330" w:type="pct"/>
            <w:tcBorders>
              <w:top w:val="nil"/>
              <w:left w:val="nil"/>
              <w:bottom w:val="nil"/>
              <w:right w:val="nil"/>
            </w:tcBorders>
            <w:vAlign w:val="center"/>
            <w:hideMark/>
          </w:tcPr>
          <w:p w14:paraId="7B39573A"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5E45D0F2" w14:textId="77777777" w:rsidTr="00AC58A6">
        <w:tc>
          <w:tcPr>
            <w:tcW w:w="2277" w:type="pct"/>
            <w:tcBorders>
              <w:top w:val="nil"/>
              <w:left w:val="nil"/>
              <w:bottom w:val="nil"/>
              <w:right w:val="nil"/>
            </w:tcBorders>
            <w:vAlign w:val="center"/>
            <w:hideMark/>
          </w:tcPr>
          <w:p w14:paraId="297BDFCC"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IEEE Transactions on Network Science and Engineering</w:t>
            </w:r>
          </w:p>
        </w:tc>
        <w:tc>
          <w:tcPr>
            <w:tcW w:w="286" w:type="pct"/>
            <w:tcBorders>
              <w:top w:val="nil"/>
              <w:left w:val="nil"/>
              <w:bottom w:val="nil"/>
              <w:right w:val="nil"/>
            </w:tcBorders>
            <w:vAlign w:val="center"/>
            <w:hideMark/>
          </w:tcPr>
          <w:p w14:paraId="10456416"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511D64B3" w14:textId="77777777" w:rsidR="00AC58A6" w:rsidRPr="00AC58A6" w:rsidRDefault="00AC58A6" w:rsidP="00AC58A6">
            <w:pPr>
              <w:spacing w:after="0" w:line="240" w:lineRule="auto"/>
              <w:rPr>
                <w:rFonts w:ascii="Arial" w:eastAsia="Times New Roman" w:hAnsi="Arial" w:cs="Arial"/>
                <w:sz w:val="20"/>
                <w:szCs w:val="20"/>
                <w:lang w:val="es-ES"/>
              </w:rPr>
            </w:pPr>
            <w:r w:rsidRPr="00AC58A6">
              <w:rPr>
                <w:rFonts w:ascii="Arial" w:eastAsia="Times New Roman" w:hAnsi="Arial" w:cs="Arial"/>
                <w:sz w:val="20"/>
                <w:szCs w:val="20"/>
                <w:lang w:val="es-ES"/>
              </w:rPr>
              <w:t xml:space="preserve">Revista Digital de </w:t>
            </w:r>
            <w:proofErr w:type="spellStart"/>
            <w:r w:rsidRPr="00AC58A6">
              <w:rPr>
                <w:rFonts w:ascii="Arial" w:eastAsia="Times New Roman" w:hAnsi="Arial" w:cs="Arial"/>
                <w:sz w:val="20"/>
                <w:szCs w:val="20"/>
                <w:lang w:val="es-ES"/>
              </w:rPr>
              <w:t>Biblioteconomia</w:t>
            </w:r>
            <w:proofErr w:type="spellEnd"/>
            <w:r w:rsidRPr="00AC58A6">
              <w:rPr>
                <w:rFonts w:ascii="Arial" w:eastAsia="Times New Roman" w:hAnsi="Arial" w:cs="Arial"/>
                <w:sz w:val="20"/>
                <w:szCs w:val="20"/>
                <w:lang w:val="es-ES"/>
              </w:rPr>
              <w:t xml:space="preserve"> e Ciencia da </w:t>
            </w:r>
            <w:proofErr w:type="spellStart"/>
            <w:r w:rsidRPr="00AC58A6">
              <w:rPr>
                <w:rFonts w:ascii="Arial" w:eastAsia="Times New Roman" w:hAnsi="Arial" w:cs="Arial"/>
                <w:sz w:val="20"/>
                <w:szCs w:val="20"/>
                <w:lang w:val="es-ES"/>
              </w:rPr>
              <w:t>Informacao</w:t>
            </w:r>
            <w:proofErr w:type="spellEnd"/>
          </w:p>
        </w:tc>
        <w:tc>
          <w:tcPr>
            <w:tcW w:w="330" w:type="pct"/>
            <w:tcBorders>
              <w:top w:val="nil"/>
              <w:left w:val="nil"/>
              <w:bottom w:val="nil"/>
              <w:right w:val="nil"/>
            </w:tcBorders>
            <w:vAlign w:val="center"/>
            <w:hideMark/>
          </w:tcPr>
          <w:p w14:paraId="6FAD1685"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78D041EE" w14:textId="77777777" w:rsidTr="00AC58A6">
        <w:tc>
          <w:tcPr>
            <w:tcW w:w="2277" w:type="pct"/>
            <w:tcBorders>
              <w:top w:val="nil"/>
              <w:left w:val="nil"/>
              <w:bottom w:val="nil"/>
              <w:right w:val="nil"/>
            </w:tcBorders>
            <w:vAlign w:val="center"/>
            <w:hideMark/>
          </w:tcPr>
          <w:p w14:paraId="376DABA8"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Industry</w:t>
            </w:r>
            <w:proofErr w:type="spellEnd"/>
            <w:r w:rsidRPr="00AC58A6">
              <w:rPr>
                <w:rFonts w:ascii="Arial" w:eastAsia="Times New Roman" w:hAnsi="Arial" w:cs="Arial"/>
                <w:sz w:val="20"/>
                <w:szCs w:val="20"/>
                <w:lang w:val="es-ES"/>
              </w:rPr>
              <w:t xml:space="preserve"> and </w:t>
            </w:r>
            <w:proofErr w:type="spellStart"/>
            <w:r w:rsidRPr="00AC58A6">
              <w:rPr>
                <w:rFonts w:ascii="Arial" w:eastAsia="Times New Roman" w:hAnsi="Arial" w:cs="Arial"/>
                <w:sz w:val="20"/>
                <w:szCs w:val="20"/>
                <w:lang w:val="es-ES"/>
              </w:rPr>
              <w:t>Higher</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Education</w:t>
            </w:r>
            <w:proofErr w:type="spellEnd"/>
          </w:p>
        </w:tc>
        <w:tc>
          <w:tcPr>
            <w:tcW w:w="286" w:type="pct"/>
            <w:tcBorders>
              <w:top w:val="nil"/>
              <w:left w:val="nil"/>
              <w:bottom w:val="nil"/>
              <w:right w:val="nil"/>
            </w:tcBorders>
            <w:vAlign w:val="center"/>
            <w:hideMark/>
          </w:tcPr>
          <w:p w14:paraId="055F1A69"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2C84E179" w14:textId="77777777" w:rsidR="00AC58A6" w:rsidRPr="00AC58A6" w:rsidRDefault="00AC58A6" w:rsidP="00AC58A6">
            <w:pPr>
              <w:spacing w:after="0" w:line="240" w:lineRule="auto"/>
              <w:rPr>
                <w:rFonts w:ascii="Arial" w:eastAsia="Times New Roman" w:hAnsi="Arial" w:cs="Arial"/>
                <w:sz w:val="20"/>
                <w:szCs w:val="20"/>
                <w:lang w:val="es-ES"/>
              </w:rPr>
            </w:pPr>
            <w:r w:rsidRPr="00AC58A6">
              <w:rPr>
                <w:rFonts w:ascii="Arial" w:eastAsia="Times New Roman" w:hAnsi="Arial" w:cs="Arial"/>
                <w:sz w:val="20"/>
                <w:szCs w:val="20"/>
                <w:lang w:val="es-ES"/>
              </w:rPr>
              <w:t xml:space="preserve">Revista </w:t>
            </w:r>
            <w:proofErr w:type="spellStart"/>
            <w:r w:rsidRPr="00AC58A6">
              <w:rPr>
                <w:rFonts w:ascii="Arial" w:eastAsia="Times New Roman" w:hAnsi="Arial" w:cs="Arial"/>
                <w:sz w:val="20"/>
                <w:szCs w:val="20"/>
                <w:lang w:val="es-ES"/>
              </w:rPr>
              <w:t>Direito</w:t>
            </w:r>
            <w:proofErr w:type="spellEnd"/>
            <w:r w:rsidRPr="00AC58A6">
              <w:rPr>
                <w:rFonts w:ascii="Arial" w:eastAsia="Times New Roman" w:hAnsi="Arial" w:cs="Arial"/>
                <w:sz w:val="20"/>
                <w:szCs w:val="20"/>
                <w:lang w:val="es-ES"/>
              </w:rPr>
              <w:t xml:space="preserve"> GV</w:t>
            </w:r>
          </w:p>
        </w:tc>
        <w:tc>
          <w:tcPr>
            <w:tcW w:w="330" w:type="pct"/>
            <w:tcBorders>
              <w:top w:val="nil"/>
              <w:left w:val="nil"/>
              <w:bottom w:val="nil"/>
              <w:right w:val="nil"/>
            </w:tcBorders>
            <w:vAlign w:val="center"/>
            <w:hideMark/>
          </w:tcPr>
          <w:p w14:paraId="00CAA2B2"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2EBFA5D4" w14:textId="77777777" w:rsidTr="00AC58A6">
        <w:tc>
          <w:tcPr>
            <w:tcW w:w="2277" w:type="pct"/>
            <w:tcBorders>
              <w:top w:val="nil"/>
              <w:left w:val="nil"/>
              <w:bottom w:val="nil"/>
              <w:right w:val="nil"/>
            </w:tcBorders>
            <w:vAlign w:val="center"/>
            <w:hideMark/>
          </w:tcPr>
          <w:p w14:paraId="687E3B4D"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Infocommunications</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Journal</w:t>
            </w:r>
            <w:proofErr w:type="spellEnd"/>
          </w:p>
        </w:tc>
        <w:tc>
          <w:tcPr>
            <w:tcW w:w="286" w:type="pct"/>
            <w:tcBorders>
              <w:top w:val="nil"/>
              <w:left w:val="nil"/>
              <w:bottom w:val="nil"/>
              <w:right w:val="nil"/>
            </w:tcBorders>
            <w:vAlign w:val="center"/>
            <w:hideMark/>
          </w:tcPr>
          <w:p w14:paraId="4DB5D74F"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5411BF79"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Risk</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Analysis</w:t>
            </w:r>
            <w:proofErr w:type="spellEnd"/>
          </w:p>
        </w:tc>
        <w:tc>
          <w:tcPr>
            <w:tcW w:w="330" w:type="pct"/>
            <w:tcBorders>
              <w:top w:val="nil"/>
              <w:left w:val="nil"/>
              <w:bottom w:val="nil"/>
              <w:right w:val="nil"/>
            </w:tcBorders>
            <w:vAlign w:val="center"/>
            <w:hideMark/>
          </w:tcPr>
          <w:p w14:paraId="47EB73A0"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6759B51B" w14:textId="77777777" w:rsidTr="00AC58A6">
        <w:tc>
          <w:tcPr>
            <w:tcW w:w="2277" w:type="pct"/>
            <w:tcBorders>
              <w:top w:val="nil"/>
              <w:left w:val="nil"/>
              <w:bottom w:val="nil"/>
              <w:right w:val="nil"/>
            </w:tcBorders>
            <w:vAlign w:val="center"/>
            <w:hideMark/>
          </w:tcPr>
          <w:p w14:paraId="094994A7"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Information</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Switzerland</w:t>
            </w:r>
            <w:proofErr w:type="spellEnd"/>
            <w:r w:rsidRPr="00AC58A6">
              <w:rPr>
                <w:rFonts w:ascii="Arial" w:eastAsia="Times New Roman" w:hAnsi="Arial" w:cs="Arial"/>
                <w:sz w:val="20"/>
                <w:szCs w:val="20"/>
                <w:lang w:val="es-ES"/>
              </w:rPr>
              <w:t>)</w:t>
            </w:r>
          </w:p>
        </w:tc>
        <w:tc>
          <w:tcPr>
            <w:tcW w:w="286" w:type="pct"/>
            <w:tcBorders>
              <w:top w:val="nil"/>
              <w:left w:val="nil"/>
              <w:bottom w:val="nil"/>
              <w:right w:val="nil"/>
            </w:tcBorders>
            <w:vAlign w:val="center"/>
            <w:hideMark/>
          </w:tcPr>
          <w:p w14:paraId="66D88DF4"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2</w:t>
            </w:r>
          </w:p>
        </w:tc>
        <w:tc>
          <w:tcPr>
            <w:tcW w:w="2107" w:type="pct"/>
            <w:tcBorders>
              <w:top w:val="nil"/>
              <w:left w:val="nil"/>
              <w:bottom w:val="nil"/>
              <w:right w:val="nil"/>
            </w:tcBorders>
            <w:vAlign w:val="center"/>
            <w:hideMark/>
          </w:tcPr>
          <w:p w14:paraId="1CCAA7D4"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Scientific</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Programming</w:t>
            </w:r>
            <w:proofErr w:type="spellEnd"/>
          </w:p>
        </w:tc>
        <w:tc>
          <w:tcPr>
            <w:tcW w:w="330" w:type="pct"/>
            <w:tcBorders>
              <w:top w:val="nil"/>
              <w:left w:val="nil"/>
              <w:bottom w:val="nil"/>
              <w:right w:val="nil"/>
            </w:tcBorders>
            <w:vAlign w:val="center"/>
            <w:hideMark/>
          </w:tcPr>
          <w:p w14:paraId="25952FDB"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1F5622EE" w14:textId="77777777" w:rsidTr="00AC58A6">
        <w:tc>
          <w:tcPr>
            <w:tcW w:w="2277" w:type="pct"/>
            <w:tcBorders>
              <w:top w:val="nil"/>
              <w:left w:val="nil"/>
              <w:bottom w:val="nil"/>
              <w:right w:val="nil"/>
            </w:tcBorders>
            <w:vAlign w:val="center"/>
            <w:hideMark/>
          </w:tcPr>
          <w:p w14:paraId="7785B0C3"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Information</w:t>
            </w:r>
            <w:proofErr w:type="spellEnd"/>
            <w:r w:rsidRPr="00AC58A6">
              <w:rPr>
                <w:rFonts w:ascii="Arial" w:eastAsia="Times New Roman" w:hAnsi="Arial" w:cs="Arial"/>
                <w:sz w:val="20"/>
                <w:szCs w:val="20"/>
                <w:lang w:val="es-ES"/>
              </w:rPr>
              <w:t xml:space="preserve"> Processing in </w:t>
            </w:r>
            <w:proofErr w:type="spellStart"/>
            <w:r w:rsidRPr="00AC58A6">
              <w:rPr>
                <w:rFonts w:ascii="Arial" w:eastAsia="Times New Roman" w:hAnsi="Arial" w:cs="Arial"/>
                <w:sz w:val="20"/>
                <w:szCs w:val="20"/>
                <w:lang w:val="es-ES"/>
              </w:rPr>
              <w:t>Agriculture</w:t>
            </w:r>
            <w:proofErr w:type="spellEnd"/>
          </w:p>
        </w:tc>
        <w:tc>
          <w:tcPr>
            <w:tcW w:w="286" w:type="pct"/>
            <w:tcBorders>
              <w:top w:val="nil"/>
              <w:left w:val="nil"/>
              <w:bottom w:val="nil"/>
              <w:right w:val="nil"/>
            </w:tcBorders>
            <w:vAlign w:val="center"/>
            <w:hideMark/>
          </w:tcPr>
          <w:p w14:paraId="5EDB0E84"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14C8CA87"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Semantic</w:t>
            </w:r>
            <w:proofErr w:type="spellEnd"/>
            <w:r w:rsidRPr="00AC58A6">
              <w:rPr>
                <w:rFonts w:ascii="Arial" w:eastAsia="Times New Roman" w:hAnsi="Arial" w:cs="Arial"/>
                <w:sz w:val="20"/>
                <w:szCs w:val="20"/>
                <w:lang w:val="es-ES"/>
              </w:rPr>
              <w:t xml:space="preserve"> Web</w:t>
            </w:r>
          </w:p>
        </w:tc>
        <w:tc>
          <w:tcPr>
            <w:tcW w:w="330" w:type="pct"/>
            <w:tcBorders>
              <w:top w:val="nil"/>
              <w:left w:val="nil"/>
              <w:bottom w:val="nil"/>
              <w:right w:val="nil"/>
            </w:tcBorders>
            <w:vAlign w:val="center"/>
            <w:hideMark/>
          </w:tcPr>
          <w:p w14:paraId="760E5815"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3B8E9C34" w14:textId="77777777" w:rsidTr="00AC58A6">
        <w:tc>
          <w:tcPr>
            <w:tcW w:w="2277" w:type="pct"/>
            <w:tcBorders>
              <w:top w:val="nil"/>
              <w:left w:val="nil"/>
              <w:bottom w:val="nil"/>
              <w:right w:val="nil"/>
            </w:tcBorders>
            <w:vAlign w:val="center"/>
            <w:hideMark/>
          </w:tcPr>
          <w:p w14:paraId="4686BD55"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Information</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Services</w:t>
            </w:r>
            <w:proofErr w:type="spellEnd"/>
            <w:r w:rsidRPr="00AC58A6">
              <w:rPr>
                <w:rFonts w:ascii="Arial" w:eastAsia="Times New Roman" w:hAnsi="Arial" w:cs="Arial"/>
                <w:sz w:val="20"/>
                <w:szCs w:val="20"/>
                <w:lang w:val="es-ES"/>
              </w:rPr>
              <w:t xml:space="preserve"> and Use</w:t>
            </w:r>
          </w:p>
        </w:tc>
        <w:tc>
          <w:tcPr>
            <w:tcW w:w="286" w:type="pct"/>
            <w:tcBorders>
              <w:top w:val="nil"/>
              <w:left w:val="nil"/>
              <w:bottom w:val="nil"/>
              <w:right w:val="nil"/>
            </w:tcBorders>
            <w:vAlign w:val="center"/>
            <w:hideMark/>
          </w:tcPr>
          <w:p w14:paraId="3A1A3A8C"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1B44F071" w14:textId="77777777" w:rsidR="00AC58A6" w:rsidRPr="00AC58A6" w:rsidRDefault="00AC58A6" w:rsidP="00AC58A6">
            <w:pPr>
              <w:spacing w:after="0" w:line="240" w:lineRule="auto"/>
              <w:rPr>
                <w:rFonts w:ascii="Arial" w:eastAsia="Times New Roman" w:hAnsi="Arial" w:cs="Arial"/>
                <w:sz w:val="20"/>
                <w:szCs w:val="20"/>
                <w:lang w:val="es-ES"/>
              </w:rPr>
            </w:pPr>
            <w:r w:rsidRPr="00AC58A6">
              <w:rPr>
                <w:rFonts w:ascii="Arial" w:eastAsia="Times New Roman" w:hAnsi="Arial" w:cs="Arial"/>
                <w:sz w:val="20"/>
                <w:szCs w:val="20"/>
                <w:lang w:val="es-ES"/>
              </w:rPr>
              <w:t xml:space="preserve">SN </w:t>
            </w:r>
            <w:proofErr w:type="spellStart"/>
            <w:r w:rsidRPr="00AC58A6">
              <w:rPr>
                <w:rFonts w:ascii="Arial" w:eastAsia="Times New Roman" w:hAnsi="Arial" w:cs="Arial"/>
                <w:sz w:val="20"/>
                <w:szCs w:val="20"/>
                <w:lang w:val="es-ES"/>
              </w:rPr>
              <w:t>Computer</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Science</w:t>
            </w:r>
            <w:proofErr w:type="spellEnd"/>
          </w:p>
        </w:tc>
        <w:tc>
          <w:tcPr>
            <w:tcW w:w="330" w:type="pct"/>
            <w:tcBorders>
              <w:top w:val="nil"/>
              <w:left w:val="nil"/>
              <w:bottom w:val="nil"/>
              <w:right w:val="nil"/>
            </w:tcBorders>
            <w:vAlign w:val="center"/>
            <w:hideMark/>
          </w:tcPr>
          <w:p w14:paraId="3EC8E1E3"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7C3E2717" w14:textId="77777777" w:rsidTr="00AC58A6">
        <w:tc>
          <w:tcPr>
            <w:tcW w:w="2277" w:type="pct"/>
            <w:tcBorders>
              <w:top w:val="nil"/>
              <w:left w:val="nil"/>
              <w:bottom w:val="nil"/>
              <w:right w:val="nil"/>
            </w:tcBorders>
            <w:vAlign w:val="center"/>
            <w:hideMark/>
          </w:tcPr>
          <w:p w14:paraId="690B4F74"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Information</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Systems</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Frontiers</w:t>
            </w:r>
            <w:proofErr w:type="spellEnd"/>
          </w:p>
        </w:tc>
        <w:tc>
          <w:tcPr>
            <w:tcW w:w="286" w:type="pct"/>
            <w:tcBorders>
              <w:top w:val="nil"/>
              <w:left w:val="nil"/>
              <w:bottom w:val="nil"/>
              <w:right w:val="nil"/>
            </w:tcBorders>
            <w:vAlign w:val="center"/>
            <w:hideMark/>
          </w:tcPr>
          <w:p w14:paraId="71F409CD"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3A28F68F"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Statistical Journal of the IAOS</w:t>
            </w:r>
          </w:p>
        </w:tc>
        <w:tc>
          <w:tcPr>
            <w:tcW w:w="330" w:type="pct"/>
            <w:tcBorders>
              <w:top w:val="nil"/>
              <w:left w:val="nil"/>
              <w:bottom w:val="nil"/>
              <w:right w:val="nil"/>
            </w:tcBorders>
            <w:vAlign w:val="center"/>
            <w:hideMark/>
          </w:tcPr>
          <w:p w14:paraId="508793CE"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67D6EDFE" w14:textId="77777777" w:rsidTr="00AC58A6">
        <w:tc>
          <w:tcPr>
            <w:tcW w:w="2277" w:type="pct"/>
            <w:tcBorders>
              <w:top w:val="nil"/>
              <w:left w:val="nil"/>
              <w:bottom w:val="nil"/>
              <w:right w:val="nil"/>
            </w:tcBorders>
            <w:vAlign w:val="center"/>
            <w:hideMark/>
          </w:tcPr>
          <w:p w14:paraId="776E94B7"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Intelligent Automation and Soft Computing</w:t>
            </w:r>
          </w:p>
        </w:tc>
        <w:tc>
          <w:tcPr>
            <w:tcW w:w="286" w:type="pct"/>
            <w:tcBorders>
              <w:top w:val="nil"/>
              <w:left w:val="nil"/>
              <w:bottom w:val="nil"/>
              <w:right w:val="nil"/>
            </w:tcBorders>
            <w:vAlign w:val="center"/>
            <w:hideMark/>
          </w:tcPr>
          <w:p w14:paraId="684C17F4"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4A3FE600"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Sustainability</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Switzerland</w:t>
            </w:r>
            <w:proofErr w:type="spellEnd"/>
            <w:r w:rsidRPr="00AC58A6">
              <w:rPr>
                <w:rFonts w:ascii="Arial" w:eastAsia="Times New Roman" w:hAnsi="Arial" w:cs="Arial"/>
                <w:sz w:val="20"/>
                <w:szCs w:val="20"/>
                <w:lang w:val="es-ES"/>
              </w:rPr>
              <w:t>)</w:t>
            </w:r>
          </w:p>
        </w:tc>
        <w:tc>
          <w:tcPr>
            <w:tcW w:w="330" w:type="pct"/>
            <w:tcBorders>
              <w:top w:val="nil"/>
              <w:left w:val="nil"/>
              <w:bottom w:val="nil"/>
              <w:right w:val="nil"/>
            </w:tcBorders>
            <w:vAlign w:val="center"/>
            <w:hideMark/>
          </w:tcPr>
          <w:p w14:paraId="1067593B"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4</w:t>
            </w:r>
          </w:p>
        </w:tc>
      </w:tr>
      <w:tr w:rsidR="00AC58A6" w:rsidRPr="00AC58A6" w14:paraId="502F7E1F" w14:textId="77777777" w:rsidTr="00AC58A6">
        <w:tc>
          <w:tcPr>
            <w:tcW w:w="2277" w:type="pct"/>
            <w:tcBorders>
              <w:top w:val="nil"/>
              <w:left w:val="nil"/>
              <w:bottom w:val="nil"/>
              <w:right w:val="nil"/>
            </w:tcBorders>
            <w:vAlign w:val="center"/>
            <w:hideMark/>
          </w:tcPr>
          <w:p w14:paraId="3B752701"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Intelligent</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Systems</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with</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Applications</w:t>
            </w:r>
            <w:proofErr w:type="spellEnd"/>
          </w:p>
        </w:tc>
        <w:tc>
          <w:tcPr>
            <w:tcW w:w="286" w:type="pct"/>
            <w:tcBorders>
              <w:top w:val="nil"/>
              <w:left w:val="nil"/>
              <w:bottom w:val="nil"/>
              <w:right w:val="nil"/>
            </w:tcBorders>
            <w:vAlign w:val="center"/>
            <w:hideMark/>
          </w:tcPr>
          <w:p w14:paraId="18662343"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21638946"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Technological Forecasting and Social Change</w:t>
            </w:r>
          </w:p>
        </w:tc>
        <w:tc>
          <w:tcPr>
            <w:tcW w:w="330" w:type="pct"/>
            <w:tcBorders>
              <w:top w:val="nil"/>
              <w:left w:val="nil"/>
              <w:bottom w:val="nil"/>
              <w:right w:val="nil"/>
            </w:tcBorders>
            <w:vAlign w:val="center"/>
            <w:hideMark/>
          </w:tcPr>
          <w:p w14:paraId="0296044C"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2</w:t>
            </w:r>
          </w:p>
        </w:tc>
      </w:tr>
      <w:tr w:rsidR="00AC58A6" w:rsidRPr="00AC58A6" w14:paraId="29E0D7E2" w14:textId="77777777" w:rsidTr="00AC58A6">
        <w:tc>
          <w:tcPr>
            <w:tcW w:w="2277" w:type="pct"/>
            <w:tcBorders>
              <w:top w:val="nil"/>
              <w:left w:val="nil"/>
              <w:bottom w:val="nil"/>
              <w:right w:val="nil"/>
            </w:tcBorders>
            <w:vAlign w:val="center"/>
            <w:hideMark/>
          </w:tcPr>
          <w:p w14:paraId="4906530A"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International Journal of Advanced Computer Science and Applications</w:t>
            </w:r>
          </w:p>
        </w:tc>
        <w:tc>
          <w:tcPr>
            <w:tcW w:w="286" w:type="pct"/>
            <w:tcBorders>
              <w:top w:val="nil"/>
              <w:left w:val="nil"/>
              <w:bottom w:val="nil"/>
              <w:right w:val="nil"/>
            </w:tcBorders>
            <w:vAlign w:val="center"/>
            <w:hideMark/>
          </w:tcPr>
          <w:p w14:paraId="12AC8712"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2</w:t>
            </w:r>
          </w:p>
        </w:tc>
        <w:tc>
          <w:tcPr>
            <w:tcW w:w="2107" w:type="pct"/>
            <w:tcBorders>
              <w:top w:val="nil"/>
              <w:left w:val="nil"/>
              <w:bottom w:val="nil"/>
              <w:right w:val="nil"/>
            </w:tcBorders>
            <w:vAlign w:val="center"/>
            <w:hideMark/>
          </w:tcPr>
          <w:p w14:paraId="7FC6683F"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Technology</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Architecture</w:t>
            </w:r>
            <w:proofErr w:type="spellEnd"/>
            <w:r w:rsidRPr="00AC58A6">
              <w:rPr>
                <w:rFonts w:ascii="Arial" w:eastAsia="Times New Roman" w:hAnsi="Arial" w:cs="Arial"/>
                <w:sz w:val="20"/>
                <w:szCs w:val="20"/>
                <w:lang w:val="es-ES"/>
              </w:rPr>
              <w:t xml:space="preserve"> and </w:t>
            </w:r>
            <w:proofErr w:type="spellStart"/>
            <w:r w:rsidRPr="00AC58A6">
              <w:rPr>
                <w:rFonts w:ascii="Arial" w:eastAsia="Times New Roman" w:hAnsi="Arial" w:cs="Arial"/>
                <w:sz w:val="20"/>
                <w:szCs w:val="20"/>
                <w:lang w:val="es-ES"/>
              </w:rPr>
              <w:t>Design</w:t>
            </w:r>
            <w:proofErr w:type="spellEnd"/>
          </w:p>
        </w:tc>
        <w:tc>
          <w:tcPr>
            <w:tcW w:w="330" w:type="pct"/>
            <w:tcBorders>
              <w:top w:val="nil"/>
              <w:left w:val="nil"/>
              <w:bottom w:val="nil"/>
              <w:right w:val="nil"/>
            </w:tcBorders>
            <w:vAlign w:val="center"/>
            <w:hideMark/>
          </w:tcPr>
          <w:p w14:paraId="799A2741"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38F4C102" w14:textId="77777777" w:rsidTr="00AC58A6">
        <w:tc>
          <w:tcPr>
            <w:tcW w:w="2277" w:type="pct"/>
            <w:tcBorders>
              <w:top w:val="nil"/>
              <w:left w:val="nil"/>
              <w:bottom w:val="nil"/>
              <w:right w:val="nil"/>
            </w:tcBorders>
            <w:vAlign w:val="center"/>
            <w:hideMark/>
          </w:tcPr>
          <w:p w14:paraId="31C6C8E7"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International Journal of Computational and Experimental Science and Engineering</w:t>
            </w:r>
          </w:p>
        </w:tc>
        <w:tc>
          <w:tcPr>
            <w:tcW w:w="286" w:type="pct"/>
            <w:tcBorders>
              <w:top w:val="nil"/>
              <w:left w:val="nil"/>
              <w:bottom w:val="nil"/>
              <w:right w:val="nil"/>
            </w:tcBorders>
            <w:vAlign w:val="center"/>
            <w:hideMark/>
          </w:tcPr>
          <w:p w14:paraId="32160A8E"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129FABC0"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Tourism</w:t>
            </w:r>
            <w:proofErr w:type="spellEnd"/>
            <w:r w:rsidRPr="00AC58A6">
              <w:rPr>
                <w:rFonts w:ascii="Arial" w:eastAsia="Times New Roman" w:hAnsi="Arial" w:cs="Arial"/>
                <w:sz w:val="20"/>
                <w:szCs w:val="20"/>
                <w:lang w:val="es-ES"/>
              </w:rPr>
              <w:t xml:space="preserve"> and </w:t>
            </w:r>
            <w:proofErr w:type="spellStart"/>
            <w:r w:rsidRPr="00AC58A6">
              <w:rPr>
                <w:rFonts w:ascii="Arial" w:eastAsia="Times New Roman" w:hAnsi="Arial" w:cs="Arial"/>
                <w:sz w:val="20"/>
                <w:szCs w:val="20"/>
                <w:lang w:val="es-ES"/>
              </w:rPr>
              <w:t>Hospitality</w:t>
            </w:r>
            <w:proofErr w:type="spellEnd"/>
            <w:r w:rsidRPr="00AC58A6">
              <w:rPr>
                <w:rFonts w:ascii="Arial" w:eastAsia="Times New Roman" w:hAnsi="Arial" w:cs="Arial"/>
                <w:sz w:val="20"/>
                <w:szCs w:val="20"/>
                <w:lang w:val="es-ES"/>
              </w:rPr>
              <w:t xml:space="preserve"> Management</w:t>
            </w:r>
          </w:p>
        </w:tc>
        <w:tc>
          <w:tcPr>
            <w:tcW w:w="330" w:type="pct"/>
            <w:tcBorders>
              <w:top w:val="nil"/>
              <w:left w:val="nil"/>
              <w:bottom w:val="nil"/>
              <w:right w:val="nil"/>
            </w:tcBorders>
            <w:vAlign w:val="center"/>
            <w:hideMark/>
          </w:tcPr>
          <w:p w14:paraId="128CA724"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328064A6" w14:textId="77777777" w:rsidTr="00AC58A6">
        <w:tc>
          <w:tcPr>
            <w:tcW w:w="2277" w:type="pct"/>
            <w:tcBorders>
              <w:top w:val="nil"/>
              <w:left w:val="nil"/>
              <w:bottom w:val="nil"/>
              <w:right w:val="nil"/>
            </w:tcBorders>
            <w:vAlign w:val="center"/>
            <w:hideMark/>
          </w:tcPr>
          <w:p w14:paraId="209D34A8"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International Journal of Computing and Digital Systems</w:t>
            </w:r>
          </w:p>
        </w:tc>
        <w:tc>
          <w:tcPr>
            <w:tcW w:w="286" w:type="pct"/>
            <w:tcBorders>
              <w:top w:val="nil"/>
              <w:left w:val="nil"/>
              <w:bottom w:val="nil"/>
              <w:right w:val="nil"/>
            </w:tcBorders>
            <w:vAlign w:val="center"/>
            <w:hideMark/>
          </w:tcPr>
          <w:p w14:paraId="49F9DD15"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11A3567C"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Tropical Cyclone Research and Review</w:t>
            </w:r>
          </w:p>
        </w:tc>
        <w:tc>
          <w:tcPr>
            <w:tcW w:w="330" w:type="pct"/>
            <w:tcBorders>
              <w:top w:val="nil"/>
              <w:left w:val="nil"/>
              <w:bottom w:val="nil"/>
              <w:right w:val="nil"/>
            </w:tcBorders>
            <w:vAlign w:val="center"/>
            <w:hideMark/>
          </w:tcPr>
          <w:p w14:paraId="42397D15"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r>
      <w:tr w:rsidR="00AC58A6" w:rsidRPr="00AC58A6" w14:paraId="7B97F02A" w14:textId="77777777" w:rsidTr="00AC58A6">
        <w:tc>
          <w:tcPr>
            <w:tcW w:w="2277" w:type="pct"/>
            <w:tcBorders>
              <w:top w:val="nil"/>
              <w:left w:val="nil"/>
              <w:bottom w:val="nil"/>
              <w:right w:val="nil"/>
            </w:tcBorders>
            <w:vAlign w:val="center"/>
            <w:hideMark/>
          </w:tcPr>
          <w:p w14:paraId="02A1FBDE"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International Journal of Emerging Technologies in Learning</w:t>
            </w:r>
          </w:p>
        </w:tc>
        <w:tc>
          <w:tcPr>
            <w:tcW w:w="286" w:type="pct"/>
            <w:tcBorders>
              <w:top w:val="nil"/>
              <w:left w:val="nil"/>
              <w:bottom w:val="nil"/>
              <w:right w:val="nil"/>
            </w:tcBorders>
            <w:vAlign w:val="center"/>
            <w:hideMark/>
          </w:tcPr>
          <w:p w14:paraId="1B4812AC"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nil"/>
              <w:right w:val="nil"/>
            </w:tcBorders>
            <w:vAlign w:val="center"/>
            <w:hideMark/>
          </w:tcPr>
          <w:p w14:paraId="37010B9B"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Wireless Communications and Mobile Computing</w:t>
            </w:r>
          </w:p>
        </w:tc>
        <w:tc>
          <w:tcPr>
            <w:tcW w:w="330" w:type="pct"/>
            <w:tcBorders>
              <w:top w:val="nil"/>
              <w:left w:val="nil"/>
              <w:bottom w:val="nil"/>
              <w:right w:val="nil"/>
            </w:tcBorders>
            <w:vAlign w:val="center"/>
            <w:hideMark/>
          </w:tcPr>
          <w:p w14:paraId="3E270FDA"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2</w:t>
            </w:r>
          </w:p>
        </w:tc>
      </w:tr>
      <w:tr w:rsidR="00AC58A6" w:rsidRPr="00AC58A6" w14:paraId="13AC1071" w14:textId="77777777" w:rsidTr="00AC58A6">
        <w:tc>
          <w:tcPr>
            <w:tcW w:w="2277" w:type="pct"/>
            <w:tcBorders>
              <w:top w:val="nil"/>
              <w:left w:val="nil"/>
              <w:bottom w:val="single" w:sz="4" w:space="0" w:color="000000"/>
              <w:right w:val="nil"/>
            </w:tcBorders>
            <w:vAlign w:val="center"/>
            <w:hideMark/>
          </w:tcPr>
          <w:p w14:paraId="0EE57086" w14:textId="77777777" w:rsidR="00AC58A6" w:rsidRPr="00AC58A6" w:rsidRDefault="00AC58A6" w:rsidP="00AC58A6">
            <w:pPr>
              <w:spacing w:after="0" w:line="240" w:lineRule="auto"/>
              <w:rPr>
                <w:rFonts w:ascii="Arial" w:eastAsia="Times New Roman" w:hAnsi="Arial" w:cs="Arial"/>
                <w:sz w:val="20"/>
                <w:szCs w:val="20"/>
                <w:lang w:val="en-US"/>
              </w:rPr>
            </w:pPr>
            <w:r w:rsidRPr="00AC58A6">
              <w:rPr>
                <w:rFonts w:ascii="Arial" w:eastAsia="Times New Roman" w:hAnsi="Arial" w:cs="Arial"/>
                <w:sz w:val="20"/>
                <w:szCs w:val="20"/>
                <w:lang w:val="en-US"/>
              </w:rPr>
              <w:t>International Journal of Engineering and Advanced Technology</w:t>
            </w:r>
          </w:p>
        </w:tc>
        <w:tc>
          <w:tcPr>
            <w:tcW w:w="286" w:type="pct"/>
            <w:tcBorders>
              <w:top w:val="nil"/>
              <w:left w:val="nil"/>
              <w:bottom w:val="single" w:sz="4" w:space="0" w:color="000000"/>
              <w:right w:val="nil"/>
            </w:tcBorders>
            <w:vAlign w:val="center"/>
            <w:hideMark/>
          </w:tcPr>
          <w:p w14:paraId="131A8280"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1</w:t>
            </w:r>
          </w:p>
        </w:tc>
        <w:tc>
          <w:tcPr>
            <w:tcW w:w="2107" w:type="pct"/>
            <w:tcBorders>
              <w:top w:val="nil"/>
              <w:left w:val="nil"/>
              <w:bottom w:val="single" w:sz="4" w:space="0" w:color="000000"/>
              <w:right w:val="nil"/>
            </w:tcBorders>
            <w:vAlign w:val="center"/>
            <w:hideMark/>
          </w:tcPr>
          <w:p w14:paraId="7B0D165A" w14:textId="77777777" w:rsidR="00AC58A6" w:rsidRPr="00AC58A6" w:rsidRDefault="00AC58A6" w:rsidP="00AC58A6">
            <w:pPr>
              <w:spacing w:after="0" w:line="240" w:lineRule="auto"/>
              <w:rPr>
                <w:rFonts w:ascii="Arial" w:eastAsia="Times New Roman" w:hAnsi="Arial" w:cs="Arial"/>
                <w:sz w:val="20"/>
                <w:szCs w:val="20"/>
                <w:lang w:val="es-ES"/>
              </w:rPr>
            </w:pPr>
            <w:proofErr w:type="spellStart"/>
            <w:r w:rsidRPr="00AC58A6">
              <w:rPr>
                <w:rFonts w:ascii="Arial" w:eastAsia="Times New Roman" w:hAnsi="Arial" w:cs="Arial"/>
                <w:sz w:val="20"/>
                <w:szCs w:val="20"/>
                <w:lang w:val="es-ES"/>
              </w:rPr>
              <w:t>World</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Patent</w:t>
            </w:r>
            <w:proofErr w:type="spellEnd"/>
            <w:r w:rsidRPr="00AC58A6">
              <w:rPr>
                <w:rFonts w:ascii="Arial" w:eastAsia="Times New Roman" w:hAnsi="Arial" w:cs="Arial"/>
                <w:sz w:val="20"/>
                <w:szCs w:val="20"/>
                <w:lang w:val="es-ES"/>
              </w:rPr>
              <w:t xml:space="preserve"> </w:t>
            </w:r>
            <w:proofErr w:type="spellStart"/>
            <w:r w:rsidRPr="00AC58A6">
              <w:rPr>
                <w:rFonts w:ascii="Arial" w:eastAsia="Times New Roman" w:hAnsi="Arial" w:cs="Arial"/>
                <w:sz w:val="20"/>
                <w:szCs w:val="20"/>
                <w:lang w:val="es-ES"/>
              </w:rPr>
              <w:t>Information</w:t>
            </w:r>
            <w:proofErr w:type="spellEnd"/>
          </w:p>
        </w:tc>
        <w:tc>
          <w:tcPr>
            <w:tcW w:w="330" w:type="pct"/>
            <w:tcBorders>
              <w:top w:val="nil"/>
              <w:left w:val="nil"/>
              <w:bottom w:val="single" w:sz="4" w:space="0" w:color="000000"/>
              <w:right w:val="nil"/>
            </w:tcBorders>
            <w:vAlign w:val="center"/>
            <w:hideMark/>
          </w:tcPr>
          <w:p w14:paraId="401F8131" w14:textId="77777777" w:rsidR="00AC58A6" w:rsidRPr="00AC58A6" w:rsidRDefault="00AC58A6" w:rsidP="00AC58A6">
            <w:pPr>
              <w:spacing w:after="0" w:line="240" w:lineRule="auto"/>
              <w:jc w:val="center"/>
              <w:rPr>
                <w:rFonts w:ascii="Arial" w:eastAsia="Times New Roman" w:hAnsi="Arial" w:cs="Arial"/>
                <w:sz w:val="20"/>
                <w:szCs w:val="20"/>
                <w:lang w:val="es-ES"/>
              </w:rPr>
            </w:pPr>
            <w:r w:rsidRPr="00AC58A6">
              <w:rPr>
                <w:rFonts w:ascii="Arial" w:eastAsia="Times New Roman" w:hAnsi="Arial" w:cs="Arial"/>
                <w:sz w:val="20"/>
                <w:szCs w:val="20"/>
                <w:lang w:val="es-ES"/>
              </w:rPr>
              <w:t>2</w:t>
            </w:r>
          </w:p>
        </w:tc>
      </w:tr>
      <w:tr w:rsidR="00AC58A6" w:rsidRPr="00AC58A6" w14:paraId="4F743896" w14:textId="77777777" w:rsidTr="00AC58A6">
        <w:tc>
          <w:tcPr>
            <w:tcW w:w="2277" w:type="pct"/>
            <w:tcBorders>
              <w:top w:val="single" w:sz="4" w:space="0" w:color="000000"/>
              <w:left w:val="nil"/>
              <w:bottom w:val="single" w:sz="4" w:space="0" w:color="auto"/>
              <w:right w:val="nil"/>
            </w:tcBorders>
            <w:vAlign w:val="center"/>
          </w:tcPr>
          <w:p w14:paraId="4AFF7825" w14:textId="77777777" w:rsidR="00AC58A6" w:rsidRPr="00AC58A6" w:rsidRDefault="00AC58A6" w:rsidP="00AC58A6">
            <w:pPr>
              <w:spacing w:after="0" w:line="240" w:lineRule="auto"/>
              <w:rPr>
                <w:rFonts w:ascii="Arial" w:eastAsia="Times New Roman" w:hAnsi="Arial" w:cs="Arial"/>
                <w:sz w:val="20"/>
                <w:szCs w:val="20"/>
                <w:lang w:val="es-ES"/>
              </w:rPr>
            </w:pPr>
          </w:p>
        </w:tc>
        <w:tc>
          <w:tcPr>
            <w:tcW w:w="286" w:type="pct"/>
            <w:tcBorders>
              <w:top w:val="single" w:sz="4" w:space="0" w:color="000000"/>
              <w:left w:val="nil"/>
              <w:bottom w:val="single" w:sz="4" w:space="0" w:color="auto"/>
              <w:right w:val="nil"/>
            </w:tcBorders>
            <w:vAlign w:val="center"/>
          </w:tcPr>
          <w:p w14:paraId="45B10D04" w14:textId="77777777" w:rsidR="00AC58A6" w:rsidRPr="00AC58A6" w:rsidRDefault="00AC58A6" w:rsidP="00AC58A6">
            <w:pPr>
              <w:spacing w:after="0" w:line="240" w:lineRule="auto"/>
              <w:jc w:val="center"/>
              <w:rPr>
                <w:rFonts w:ascii="Arial" w:eastAsia="Times New Roman" w:hAnsi="Arial" w:cs="Arial"/>
                <w:sz w:val="20"/>
                <w:szCs w:val="20"/>
                <w:lang w:val="es-ES"/>
              </w:rPr>
            </w:pPr>
          </w:p>
        </w:tc>
        <w:tc>
          <w:tcPr>
            <w:tcW w:w="2107" w:type="pct"/>
            <w:tcBorders>
              <w:top w:val="single" w:sz="4" w:space="0" w:color="000000"/>
              <w:left w:val="nil"/>
              <w:bottom w:val="single" w:sz="4" w:space="0" w:color="auto"/>
              <w:right w:val="nil"/>
            </w:tcBorders>
            <w:vAlign w:val="center"/>
            <w:hideMark/>
          </w:tcPr>
          <w:p w14:paraId="344D29AC" w14:textId="77777777" w:rsidR="00AC58A6" w:rsidRPr="00AC58A6" w:rsidRDefault="00AC58A6" w:rsidP="00AC58A6">
            <w:pPr>
              <w:spacing w:after="0" w:line="240" w:lineRule="auto"/>
              <w:rPr>
                <w:rFonts w:ascii="Arial" w:eastAsia="Times New Roman" w:hAnsi="Arial" w:cs="Arial"/>
                <w:b/>
                <w:sz w:val="20"/>
                <w:szCs w:val="20"/>
                <w:lang w:val="es-ES"/>
              </w:rPr>
            </w:pPr>
            <w:r w:rsidRPr="00AC58A6">
              <w:rPr>
                <w:rFonts w:ascii="Arial" w:eastAsia="Times New Roman" w:hAnsi="Arial" w:cs="Arial"/>
                <w:b/>
                <w:sz w:val="20"/>
                <w:szCs w:val="20"/>
                <w:lang w:val="es-ES"/>
              </w:rPr>
              <w:t>Total general</w:t>
            </w:r>
          </w:p>
        </w:tc>
        <w:tc>
          <w:tcPr>
            <w:tcW w:w="330" w:type="pct"/>
            <w:tcBorders>
              <w:top w:val="single" w:sz="4" w:space="0" w:color="000000"/>
              <w:left w:val="nil"/>
              <w:bottom w:val="single" w:sz="4" w:space="0" w:color="auto"/>
              <w:right w:val="nil"/>
            </w:tcBorders>
            <w:vAlign w:val="center"/>
            <w:hideMark/>
          </w:tcPr>
          <w:p w14:paraId="0F446F73" w14:textId="77777777" w:rsidR="00AC58A6" w:rsidRPr="00AC58A6" w:rsidRDefault="00AC58A6" w:rsidP="00AC58A6">
            <w:pPr>
              <w:spacing w:after="0" w:line="240" w:lineRule="auto"/>
              <w:jc w:val="center"/>
              <w:rPr>
                <w:rFonts w:ascii="Arial" w:eastAsia="Times New Roman" w:hAnsi="Arial" w:cs="Arial"/>
                <w:b/>
                <w:sz w:val="20"/>
                <w:szCs w:val="20"/>
                <w:lang w:val="es-ES"/>
              </w:rPr>
            </w:pPr>
            <w:r w:rsidRPr="00AC58A6">
              <w:rPr>
                <w:rFonts w:ascii="Arial" w:eastAsia="Times New Roman" w:hAnsi="Arial" w:cs="Arial"/>
                <w:b/>
                <w:sz w:val="20"/>
                <w:szCs w:val="20"/>
                <w:lang w:val="es-ES"/>
              </w:rPr>
              <w:t>155</w:t>
            </w:r>
          </w:p>
        </w:tc>
      </w:tr>
    </w:tbl>
    <w:p w14:paraId="2F0A3304" w14:textId="77777777" w:rsidR="00AC58A6" w:rsidRPr="00AC58A6" w:rsidRDefault="00AC58A6" w:rsidP="00AC58A6">
      <w:pPr>
        <w:spacing w:after="0" w:line="240" w:lineRule="auto"/>
        <w:ind w:firstLine="708"/>
        <w:jc w:val="both"/>
        <w:rPr>
          <w:rFonts w:ascii="Arial" w:eastAsia="Times New Roman" w:hAnsi="Arial" w:cs="Arial"/>
          <w:sz w:val="20"/>
          <w:szCs w:val="20"/>
          <w:lang w:val="es-ES"/>
        </w:rPr>
      </w:pPr>
      <w:r w:rsidRPr="00AC58A6">
        <w:rPr>
          <w:rFonts w:ascii="Arial" w:eastAsia="Times New Roman" w:hAnsi="Arial" w:cs="Arial"/>
          <w:sz w:val="20"/>
          <w:szCs w:val="20"/>
          <w:lang w:val="es-ES"/>
        </w:rPr>
        <w:lastRenderedPageBreak/>
        <w:t xml:space="preserve">La revista IEEE Access evidenció una línea temática recurrente en sus publicaciones centrada en inteligencia artificial, </w:t>
      </w:r>
      <w:proofErr w:type="spellStart"/>
      <w:r w:rsidRPr="00AC58A6">
        <w:rPr>
          <w:rFonts w:ascii="Arial" w:eastAsia="Times New Roman" w:hAnsi="Arial" w:cs="Arial"/>
          <w:sz w:val="20"/>
          <w:szCs w:val="20"/>
          <w:lang w:val="es-ES"/>
        </w:rPr>
        <w:t>big</w:t>
      </w:r>
      <w:proofErr w:type="spellEnd"/>
      <w:r w:rsidRPr="00AC58A6">
        <w:rPr>
          <w:rFonts w:ascii="Arial" w:eastAsia="Times New Roman" w:hAnsi="Arial" w:cs="Arial"/>
          <w:sz w:val="20"/>
          <w:szCs w:val="20"/>
          <w:lang w:val="es-ES"/>
        </w:rPr>
        <w:t xml:space="preserve"> data, análisis de datos (data </w:t>
      </w:r>
      <w:proofErr w:type="spellStart"/>
      <w:r w:rsidRPr="00AC58A6">
        <w:rPr>
          <w:rFonts w:ascii="Arial" w:eastAsia="Times New Roman" w:hAnsi="Arial" w:cs="Arial"/>
          <w:sz w:val="20"/>
          <w:szCs w:val="20"/>
          <w:lang w:val="es-ES"/>
        </w:rPr>
        <w:t>analytics</w:t>
      </w:r>
      <w:proofErr w:type="spellEnd"/>
      <w:r w:rsidRPr="00AC58A6">
        <w:rPr>
          <w:rFonts w:ascii="Arial" w:eastAsia="Times New Roman" w:hAnsi="Arial" w:cs="Arial"/>
          <w:sz w:val="20"/>
          <w:szCs w:val="20"/>
          <w:lang w:val="es-ES"/>
        </w:rPr>
        <w:t xml:space="preserve">) y aprendizaje automático (machine </w:t>
      </w:r>
      <w:proofErr w:type="spellStart"/>
      <w:r w:rsidRPr="00AC58A6">
        <w:rPr>
          <w:rFonts w:ascii="Arial" w:eastAsia="Times New Roman" w:hAnsi="Arial" w:cs="Arial"/>
          <w:sz w:val="20"/>
          <w:szCs w:val="20"/>
          <w:lang w:val="es-ES"/>
        </w:rPr>
        <w:t>learning</w:t>
      </w:r>
      <w:proofErr w:type="spellEnd"/>
      <w:r w:rsidRPr="00AC58A6">
        <w:rPr>
          <w:rFonts w:ascii="Arial" w:eastAsia="Times New Roman" w:hAnsi="Arial" w:cs="Arial"/>
          <w:sz w:val="20"/>
          <w:szCs w:val="20"/>
          <w:lang w:val="es-ES"/>
        </w:rPr>
        <w:t>), entre otros tópicos relacionados. Dentro de los contenidos más destacados se encuentra el análisis del impacto que tienen los modelos de aprendizaje automático en el apoyo a la toma de decisiones y en la extracción de conocimiento a partir de datos.</w:t>
      </w:r>
    </w:p>
    <w:p w14:paraId="3553E4B7" w14:textId="7BE8705E" w:rsidR="00AC58A6" w:rsidRPr="00AC58A6" w:rsidRDefault="00AC58A6" w:rsidP="00AC58A6">
      <w:pPr>
        <w:shd w:val="clear" w:color="auto" w:fill="FFFFFF"/>
        <w:spacing w:after="0" w:line="240" w:lineRule="auto"/>
        <w:jc w:val="both"/>
        <w:rPr>
          <w:rFonts w:ascii="Arial" w:eastAsia="Times New Roman" w:hAnsi="Arial" w:cs="Arial"/>
          <w:b/>
          <w:sz w:val="20"/>
          <w:szCs w:val="20"/>
          <w:lang w:val="es-ES"/>
        </w:rPr>
      </w:pPr>
      <w:r w:rsidRPr="00AC58A6">
        <w:rPr>
          <w:rFonts w:ascii="Arial" w:eastAsia="Times New Roman" w:hAnsi="Arial" w:cs="Arial"/>
          <w:b/>
          <w:sz w:val="20"/>
          <w:szCs w:val="20"/>
          <w:lang w:val="es-ES"/>
        </w:rPr>
        <w:t>Figura 3</w:t>
      </w:r>
    </w:p>
    <w:p w14:paraId="6E7A0629" w14:textId="77777777" w:rsidR="00AC58A6" w:rsidRPr="00AC58A6" w:rsidRDefault="00AC58A6" w:rsidP="00AC58A6">
      <w:pPr>
        <w:shd w:val="clear" w:color="auto" w:fill="FFFFFF"/>
        <w:spacing w:after="0" w:line="240" w:lineRule="auto"/>
        <w:jc w:val="both"/>
        <w:rPr>
          <w:rFonts w:ascii="Arial" w:eastAsia="Times New Roman" w:hAnsi="Arial" w:cs="Arial"/>
          <w:i/>
          <w:sz w:val="20"/>
          <w:szCs w:val="20"/>
          <w:lang w:val="es-ES"/>
        </w:rPr>
      </w:pPr>
      <w:r w:rsidRPr="00AC58A6">
        <w:rPr>
          <w:rFonts w:ascii="Arial" w:eastAsia="Times New Roman" w:hAnsi="Arial" w:cs="Arial"/>
          <w:i/>
          <w:sz w:val="20"/>
          <w:szCs w:val="20"/>
          <w:lang w:val="es-ES"/>
        </w:rPr>
        <w:t>Publicación de documentos por área temática</w:t>
      </w:r>
    </w:p>
    <w:p w14:paraId="5A4B5040" w14:textId="4C7ED680" w:rsidR="00AC58A6" w:rsidRPr="00AC58A6" w:rsidRDefault="00AC58A6" w:rsidP="00AC58A6">
      <w:pPr>
        <w:shd w:val="clear" w:color="auto" w:fill="FFFFFF"/>
        <w:spacing w:after="0" w:line="240" w:lineRule="auto"/>
        <w:jc w:val="center"/>
        <w:rPr>
          <w:rFonts w:ascii="Arial" w:hAnsi="Arial" w:cs="Arial"/>
          <w:sz w:val="20"/>
          <w:szCs w:val="20"/>
          <w:lang w:val="es-ES"/>
        </w:rPr>
      </w:pPr>
      <w:r w:rsidRPr="00AC58A6">
        <w:rPr>
          <w:rFonts w:ascii="Arial" w:hAnsi="Arial" w:cs="Arial"/>
          <w:noProof/>
          <w:sz w:val="20"/>
          <w:szCs w:val="20"/>
          <w:lang w:val="es-ES"/>
        </w:rPr>
        <w:drawing>
          <wp:inline distT="0" distB="0" distL="0" distR="0" wp14:anchorId="654199BF" wp14:editId="3E2A1C16">
            <wp:extent cx="4905375" cy="2009775"/>
            <wp:effectExtent l="0" t="0" r="9525" b="952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6527CBF" w14:textId="34D22EEF" w:rsidR="00AC58A6" w:rsidRPr="00AC58A6" w:rsidRDefault="00AC58A6" w:rsidP="00AC58A6">
      <w:pPr>
        <w:shd w:val="clear" w:color="auto" w:fill="FFFFFF"/>
        <w:spacing w:after="0" w:line="240" w:lineRule="auto"/>
        <w:ind w:firstLine="708"/>
        <w:jc w:val="both"/>
        <w:rPr>
          <w:rFonts w:ascii="Arial" w:eastAsia="Times New Roman" w:hAnsi="Arial" w:cs="Arial"/>
          <w:b/>
          <w:sz w:val="20"/>
          <w:szCs w:val="20"/>
          <w:lang w:val="es-ES"/>
        </w:rPr>
      </w:pPr>
      <w:r w:rsidRPr="00AC58A6">
        <w:rPr>
          <w:rFonts w:ascii="Arial" w:eastAsia="Times New Roman" w:hAnsi="Arial" w:cs="Arial"/>
          <w:sz w:val="20"/>
          <w:szCs w:val="20"/>
          <w:lang w:val="es-ES"/>
        </w:rPr>
        <w:t xml:space="preserve">Entre 2015 y 2025, las publicaciones académicas sobre </w:t>
      </w:r>
      <w:r>
        <w:rPr>
          <w:rFonts w:ascii="Arial" w:eastAsia="Times New Roman" w:hAnsi="Arial" w:cs="Arial"/>
          <w:sz w:val="20"/>
          <w:szCs w:val="20"/>
          <w:lang w:val="es-ES"/>
        </w:rPr>
        <w:t>i</w:t>
      </w:r>
      <w:r w:rsidRPr="00AC58A6">
        <w:rPr>
          <w:rFonts w:ascii="Arial" w:eastAsia="Times New Roman" w:hAnsi="Arial" w:cs="Arial"/>
          <w:sz w:val="20"/>
          <w:szCs w:val="20"/>
          <w:lang w:val="es-ES"/>
        </w:rPr>
        <w:t xml:space="preserve">ntegrar la </w:t>
      </w:r>
      <w:r>
        <w:rPr>
          <w:rFonts w:ascii="Arial" w:eastAsia="Times New Roman" w:hAnsi="Arial" w:cs="Arial"/>
          <w:sz w:val="20"/>
          <w:szCs w:val="20"/>
          <w:lang w:val="es-ES"/>
        </w:rPr>
        <w:t>i</w:t>
      </w:r>
      <w:r w:rsidRPr="00AC58A6">
        <w:rPr>
          <w:rFonts w:ascii="Arial" w:eastAsia="Times New Roman" w:hAnsi="Arial" w:cs="Arial"/>
          <w:sz w:val="20"/>
          <w:szCs w:val="20"/>
          <w:lang w:val="es-ES"/>
        </w:rPr>
        <w:t xml:space="preserve">nteligencia artificial y la ciencia de datos para la toma de decisiones en los negocios, </w:t>
      </w:r>
      <w:r>
        <w:rPr>
          <w:rFonts w:ascii="Arial" w:eastAsia="Times New Roman" w:hAnsi="Arial" w:cs="Arial"/>
          <w:sz w:val="20"/>
          <w:szCs w:val="20"/>
          <w:lang w:val="es-ES"/>
        </w:rPr>
        <w:t xml:space="preserve">arrojaron </w:t>
      </w:r>
      <w:r w:rsidRPr="00AC58A6">
        <w:rPr>
          <w:rFonts w:ascii="Arial" w:eastAsia="Times New Roman" w:hAnsi="Arial" w:cs="Arial"/>
          <w:sz w:val="20"/>
          <w:szCs w:val="20"/>
          <w:lang w:val="es-ES"/>
        </w:rPr>
        <w:t>datos provenientes de cinco áreas diferentes</w:t>
      </w:r>
      <w:r>
        <w:rPr>
          <w:rFonts w:ascii="Arial" w:eastAsia="Times New Roman" w:hAnsi="Arial" w:cs="Arial"/>
          <w:sz w:val="20"/>
          <w:szCs w:val="20"/>
          <w:lang w:val="es-ES"/>
        </w:rPr>
        <w:t>,</w:t>
      </w:r>
      <w:r w:rsidRPr="00AC58A6">
        <w:rPr>
          <w:rFonts w:ascii="Arial" w:eastAsia="Times New Roman" w:hAnsi="Arial" w:cs="Arial"/>
          <w:sz w:val="20"/>
          <w:szCs w:val="20"/>
          <w:lang w:val="es-ES"/>
        </w:rPr>
        <w:t xml:space="preserve"> destaca</w:t>
      </w:r>
      <w:r>
        <w:rPr>
          <w:rFonts w:ascii="Arial" w:eastAsia="Times New Roman" w:hAnsi="Arial" w:cs="Arial"/>
          <w:sz w:val="20"/>
          <w:szCs w:val="20"/>
          <w:lang w:val="es-ES"/>
        </w:rPr>
        <w:t>ndo</w:t>
      </w:r>
      <w:r w:rsidRPr="00AC58A6">
        <w:rPr>
          <w:rFonts w:ascii="Arial" w:eastAsia="Times New Roman" w:hAnsi="Arial" w:cs="Arial"/>
          <w:sz w:val="20"/>
          <w:szCs w:val="20"/>
          <w:lang w:val="es-ES"/>
        </w:rPr>
        <w:t xml:space="preserve"> que las ciencias de la computación representan el 40% de la producción científica mundial, seguidas por ciencias sociales e ingeniería con el 20%, negocios</w:t>
      </w:r>
      <w:r>
        <w:rPr>
          <w:rFonts w:ascii="Arial" w:eastAsia="Times New Roman" w:hAnsi="Arial" w:cs="Arial"/>
          <w:sz w:val="20"/>
          <w:szCs w:val="20"/>
          <w:lang w:val="es-ES"/>
        </w:rPr>
        <w:t>,</w:t>
      </w:r>
      <w:r w:rsidRPr="00AC58A6">
        <w:rPr>
          <w:rFonts w:ascii="Arial" w:eastAsia="Times New Roman" w:hAnsi="Arial" w:cs="Arial"/>
          <w:sz w:val="20"/>
          <w:szCs w:val="20"/>
          <w:lang w:val="es-ES"/>
        </w:rPr>
        <w:t xml:space="preserve"> gestión</w:t>
      </w:r>
      <w:r w:rsidR="007F4619">
        <w:rPr>
          <w:rFonts w:ascii="Arial" w:eastAsia="Times New Roman" w:hAnsi="Arial" w:cs="Arial"/>
          <w:sz w:val="20"/>
          <w:szCs w:val="20"/>
          <w:lang w:val="es-ES"/>
        </w:rPr>
        <w:t xml:space="preserve"> y</w:t>
      </w:r>
      <w:r w:rsidRPr="00AC58A6">
        <w:rPr>
          <w:rFonts w:ascii="Arial" w:eastAsia="Times New Roman" w:hAnsi="Arial" w:cs="Arial"/>
          <w:sz w:val="20"/>
          <w:szCs w:val="20"/>
          <w:lang w:val="es-ES"/>
        </w:rPr>
        <w:t xml:space="preserve"> contabilidad, con un 15%</w:t>
      </w:r>
      <w:r w:rsidR="007F4619">
        <w:rPr>
          <w:rFonts w:ascii="Arial" w:eastAsia="Times New Roman" w:hAnsi="Arial" w:cs="Arial"/>
          <w:sz w:val="20"/>
          <w:szCs w:val="20"/>
          <w:lang w:val="es-ES"/>
        </w:rPr>
        <w:t>;</w:t>
      </w:r>
      <w:r w:rsidRPr="00AC58A6">
        <w:rPr>
          <w:rFonts w:ascii="Arial" w:eastAsia="Times New Roman" w:hAnsi="Arial" w:cs="Arial"/>
          <w:sz w:val="20"/>
          <w:szCs w:val="20"/>
          <w:lang w:val="es-ES"/>
        </w:rPr>
        <w:t xml:space="preserve"> y ciencias de la decisión</w:t>
      </w:r>
      <w:r w:rsidR="007F4619">
        <w:rPr>
          <w:rFonts w:ascii="Arial" w:eastAsia="Times New Roman" w:hAnsi="Arial" w:cs="Arial"/>
          <w:sz w:val="20"/>
          <w:szCs w:val="20"/>
          <w:lang w:val="es-ES"/>
        </w:rPr>
        <w:t xml:space="preserve"> con un 5%</w:t>
      </w:r>
      <w:r w:rsidRPr="00AC58A6">
        <w:rPr>
          <w:rFonts w:ascii="Arial" w:eastAsia="Times New Roman" w:hAnsi="Arial" w:cs="Arial"/>
          <w:sz w:val="20"/>
          <w:szCs w:val="20"/>
          <w:lang w:val="es-ES"/>
        </w:rPr>
        <w:t xml:space="preserve">. </w:t>
      </w:r>
    </w:p>
    <w:p w14:paraId="75886886" w14:textId="2AFB2EB8" w:rsidR="00AC58A6" w:rsidRPr="00AC58A6" w:rsidRDefault="00AC58A6" w:rsidP="00AC58A6">
      <w:pPr>
        <w:shd w:val="clear" w:color="auto" w:fill="FFFFFF"/>
        <w:spacing w:after="0" w:line="240" w:lineRule="auto"/>
        <w:jc w:val="both"/>
        <w:rPr>
          <w:rFonts w:ascii="Arial" w:eastAsia="Times New Roman" w:hAnsi="Arial" w:cs="Arial"/>
          <w:b/>
          <w:sz w:val="20"/>
          <w:szCs w:val="20"/>
          <w:lang w:val="es-ES"/>
        </w:rPr>
      </w:pPr>
      <w:r w:rsidRPr="00AC58A6">
        <w:rPr>
          <w:rFonts w:ascii="Arial" w:eastAsia="Times New Roman" w:hAnsi="Arial" w:cs="Arial"/>
          <w:b/>
          <w:sz w:val="20"/>
          <w:szCs w:val="20"/>
          <w:lang w:val="es-ES"/>
        </w:rPr>
        <w:t>Figura 4</w:t>
      </w:r>
    </w:p>
    <w:p w14:paraId="0D1EE547" w14:textId="77777777" w:rsidR="00AC58A6" w:rsidRPr="007F4619" w:rsidRDefault="00AC58A6" w:rsidP="00AC58A6">
      <w:pPr>
        <w:shd w:val="clear" w:color="auto" w:fill="FFFFFF"/>
        <w:spacing w:after="0" w:line="240" w:lineRule="auto"/>
        <w:jc w:val="both"/>
        <w:rPr>
          <w:rFonts w:ascii="Arial" w:eastAsia="Times New Roman" w:hAnsi="Arial" w:cs="Arial"/>
          <w:b/>
          <w:i/>
          <w:sz w:val="20"/>
          <w:szCs w:val="20"/>
          <w:lang w:val="es-ES"/>
        </w:rPr>
      </w:pPr>
      <w:proofErr w:type="spellStart"/>
      <w:r w:rsidRPr="007F4619">
        <w:rPr>
          <w:rFonts w:ascii="Arial" w:eastAsia="Times New Roman" w:hAnsi="Arial" w:cs="Arial"/>
          <w:i/>
          <w:sz w:val="20"/>
          <w:szCs w:val="20"/>
          <w:lang w:val="es-ES"/>
        </w:rPr>
        <w:t>Co-ocurrencia</w:t>
      </w:r>
      <w:proofErr w:type="spellEnd"/>
      <w:r w:rsidRPr="007F4619">
        <w:rPr>
          <w:rFonts w:ascii="Arial" w:eastAsia="Times New Roman" w:hAnsi="Arial" w:cs="Arial"/>
          <w:i/>
          <w:sz w:val="20"/>
          <w:szCs w:val="20"/>
          <w:lang w:val="es-ES"/>
        </w:rPr>
        <w:t xml:space="preserve"> de palabras clave</w:t>
      </w:r>
    </w:p>
    <w:p w14:paraId="754E8D5C" w14:textId="7FF8C2C0" w:rsidR="00AC58A6" w:rsidRPr="00AC58A6" w:rsidRDefault="00AC58A6" w:rsidP="007F4619">
      <w:pPr>
        <w:shd w:val="clear" w:color="auto" w:fill="FFFFFF"/>
        <w:spacing w:after="0" w:line="240" w:lineRule="auto"/>
        <w:jc w:val="center"/>
        <w:rPr>
          <w:rFonts w:ascii="Arial" w:hAnsi="Arial" w:cs="Arial"/>
          <w:b/>
          <w:sz w:val="20"/>
          <w:szCs w:val="20"/>
          <w:lang w:val="es-ES"/>
        </w:rPr>
      </w:pPr>
      <w:r w:rsidRPr="00AC58A6">
        <w:rPr>
          <w:rFonts w:ascii="Arial" w:hAnsi="Arial" w:cs="Arial"/>
          <w:b/>
          <w:noProof/>
          <w:sz w:val="20"/>
          <w:szCs w:val="20"/>
          <w:lang w:val="es-ES"/>
        </w:rPr>
        <w:drawing>
          <wp:inline distT="0" distB="0" distL="0" distR="0" wp14:anchorId="20B43378" wp14:editId="16922742">
            <wp:extent cx="5419725" cy="260985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19725" cy="2609850"/>
                    </a:xfrm>
                    <a:prstGeom prst="rect">
                      <a:avLst/>
                    </a:prstGeom>
                    <a:noFill/>
                    <a:ln>
                      <a:noFill/>
                    </a:ln>
                  </pic:spPr>
                </pic:pic>
              </a:graphicData>
            </a:graphic>
          </wp:inline>
        </w:drawing>
      </w:r>
    </w:p>
    <w:p w14:paraId="14028FB1" w14:textId="21291384" w:rsidR="007F4619" w:rsidRDefault="007F4619" w:rsidP="007F4619">
      <w:pPr>
        <w:shd w:val="clear" w:color="auto" w:fill="FFFFFF"/>
        <w:spacing w:after="0" w:line="240" w:lineRule="auto"/>
        <w:ind w:firstLine="708"/>
        <w:jc w:val="both"/>
        <w:rPr>
          <w:rFonts w:ascii="Arial" w:eastAsia="Times New Roman" w:hAnsi="Arial" w:cs="Arial"/>
          <w:sz w:val="20"/>
          <w:szCs w:val="20"/>
          <w:lang w:val="es-ES"/>
        </w:rPr>
      </w:pPr>
      <w:r>
        <w:rPr>
          <w:rFonts w:ascii="Arial" w:eastAsia="Times New Roman" w:hAnsi="Arial" w:cs="Arial"/>
          <w:sz w:val="20"/>
          <w:szCs w:val="20"/>
          <w:lang w:val="es-ES"/>
        </w:rPr>
        <w:t>La Figura 4 muestra l</w:t>
      </w:r>
      <w:r w:rsidR="00AC58A6" w:rsidRPr="00AC58A6">
        <w:rPr>
          <w:rFonts w:ascii="Arial" w:eastAsia="Times New Roman" w:hAnsi="Arial" w:cs="Arial"/>
          <w:sz w:val="20"/>
          <w:szCs w:val="20"/>
          <w:lang w:val="es-ES"/>
        </w:rPr>
        <w:t xml:space="preserve">os resultados obtenidos del análisis de coocurrencia de palabras clave, el cual se llevó a cabo revisando los títulos, resúmenes y descriptores de los documentos analizados. Se incluyeron únicamente aquellas expresiones que se repitieron más de tres veces. Para representar visualmente los grupos de términos relacionados, se empleó el software </w:t>
      </w:r>
      <w:proofErr w:type="spellStart"/>
      <w:r w:rsidR="00AC58A6" w:rsidRPr="00AC58A6">
        <w:rPr>
          <w:rFonts w:ascii="Arial" w:eastAsia="Times New Roman" w:hAnsi="Arial" w:cs="Arial"/>
          <w:sz w:val="20"/>
          <w:szCs w:val="20"/>
          <w:lang w:val="es-ES"/>
        </w:rPr>
        <w:t>VOSviewer</w:t>
      </w:r>
      <w:proofErr w:type="spellEnd"/>
      <w:r w:rsidR="00AC58A6" w:rsidRPr="00AC58A6">
        <w:rPr>
          <w:rFonts w:ascii="Arial" w:eastAsia="Times New Roman" w:hAnsi="Arial" w:cs="Arial"/>
          <w:sz w:val="20"/>
          <w:szCs w:val="20"/>
          <w:lang w:val="es-ES"/>
        </w:rPr>
        <w:t xml:space="preserve">, el cual asignó colores diferenciados a cada clúster en función del nivel de conectividad entre las palabras clave detectado por el propio sistema (Van Eck </w:t>
      </w:r>
      <w:r w:rsidR="00A778B4">
        <w:rPr>
          <w:rFonts w:ascii="Arial" w:eastAsia="Times New Roman" w:hAnsi="Arial" w:cs="Arial"/>
          <w:sz w:val="20"/>
          <w:szCs w:val="20"/>
          <w:lang w:val="es-ES"/>
        </w:rPr>
        <w:t>y</w:t>
      </w:r>
      <w:r w:rsidR="00AC58A6" w:rsidRPr="00AC58A6">
        <w:rPr>
          <w:rFonts w:ascii="Arial" w:eastAsia="Times New Roman" w:hAnsi="Arial" w:cs="Arial"/>
          <w:sz w:val="20"/>
          <w:szCs w:val="20"/>
          <w:lang w:val="es-ES"/>
        </w:rPr>
        <w:t xml:space="preserve"> </w:t>
      </w:r>
      <w:proofErr w:type="spellStart"/>
      <w:r w:rsidR="00AC58A6" w:rsidRPr="00AC58A6">
        <w:rPr>
          <w:rFonts w:ascii="Arial" w:eastAsia="Times New Roman" w:hAnsi="Arial" w:cs="Arial"/>
          <w:sz w:val="20"/>
          <w:szCs w:val="20"/>
          <w:lang w:val="es-ES"/>
        </w:rPr>
        <w:t>Waltman</w:t>
      </w:r>
      <w:proofErr w:type="spellEnd"/>
      <w:r w:rsidR="00AC58A6" w:rsidRPr="00AC58A6">
        <w:rPr>
          <w:rFonts w:ascii="Arial" w:eastAsia="Times New Roman" w:hAnsi="Arial" w:cs="Arial"/>
          <w:sz w:val="20"/>
          <w:szCs w:val="20"/>
          <w:lang w:val="es-ES"/>
        </w:rPr>
        <w:t>, 2010).</w:t>
      </w:r>
    </w:p>
    <w:p w14:paraId="1BB61F6C" w14:textId="77777777" w:rsidR="007F4619" w:rsidRDefault="00AC58A6" w:rsidP="007F4619">
      <w:pPr>
        <w:shd w:val="clear" w:color="auto" w:fill="FFFFFF"/>
        <w:spacing w:after="0" w:line="240" w:lineRule="auto"/>
        <w:ind w:firstLine="708"/>
        <w:jc w:val="both"/>
        <w:rPr>
          <w:rFonts w:ascii="Arial" w:eastAsia="Times New Roman" w:hAnsi="Arial" w:cs="Arial"/>
          <w:sz w:val="20"/>
          <w:szCs w:val="20"/>
          <w:lang w:val="es-ES"/>
        </w:rPr>
      </w:pPr>
      <w:r w:rsidRPr="00AC58A6">
        <w:rPr>
          <w:rFonts w:ascii="Arial" w:eastAsia="Times New Roman" w:hAnsi="Arial" w:cs="Arial"/>
          <w:color w:val="000000"/>
          <w:sz w:val="20"/>
          <w:szCs w:val="20"/>
          <w:lang w:val="es-ES"/>
        </w:rPr>
        <w:t xml:space="preserve">Clúster rojo. “artificial </w:t>
      </w:r>
      <w:proofErr w:type="spellStart"/>
      <w:r w:rsidRPr="00AC58A6">
        <w:rPr>
          <w:rFonts w:ascii="Arial" w:eastAsia="Times New Roman" w:hAnsi="Arial" w:cs="Arial"/>
          <w:color w:val="000000"/>
          <w:sz w:val="20"/>
          <w:szCs w:val="20"/>
          <w:lang w:val="es-ES"/>
        </w:rPr>
        <w:t>intelligence</w:t>
      </w:r>
      <w:proofErr w:type="spellEnd"/>
      <w:r w:rsidRPr="00AC58A6">
        <w:rPr>
          <w:rFonts w:ascii="Arial" w:eastAsia="Times New Roman" w:hAnsi="Arial" w:cs="Arial"/>
          <w:color w:val="000000"/>
          <w:sz w:val="20"/>
          <w:szCs w:val="20"/>
          <w:lang w:val="es-ES"/>
        </w:rPr>
        <w:t xml:space="preserve">” (n=92 ocurrencias), refiere a un grupo de palabras relacionadas que incluyen: data </w:t>
      </w:r>
      <w:proofErr w:type="spellStart"/>
      <w:r w:rsidRPr="00AC58A6">
        <w:rPr>
          <w:rFonts w:ascii="Arial" w:eastAsia="Times New Roman" w:hAnsi="Arial" w:cs="Arial"/>
          <w:color w:val="000000"/>
          <w:sz w:val="20"/>
          <w:szCs w:val="20"/>
          <w:lang w:val="es-ES"/>
        </w:rPr>
        <w:t>analytics</w:t>
      </w:r>
      <w:proofErr w:type="spellEnd"/>
      <w:r w:rsidRPr="00AC58A6">
        <w:rPr>
          <w:rFonts w:ascii="Arial" w:eastAsia="Times New Roman" w:hAnsi="Arial" w:cs="Arial"/>
          <w:color w:val="000000"/>
          <w:sz w:val="20"/>
          <w:szCs w:val="20"/>
          <w:lang w:val="es-ES"/>
        </w:rPr>
        <w:t xml:space="preserve">, </w:t>
      </w:r>
      <w:proofErr w:type="spellStart"/>
      <w:r w:rsidRPr="00AC58A6">
        <w:rPr>
          <w:rFonts w:ascii="Arial" w:eastAsia="Times New Roman" w:hAnsi="Arial" w:cs="Arial"/>
          <w:color w:val="000000"/>
          <w:sz w:val="20"/>
          <w:szCs w:val="20"/>
          <w:lang w:val="es-ES"/>
        </w:rPr>
        <w:t>big</w:t>
      </w:r>
      <w:proofErr w:type="spellEnd"/>
      <w:r w:rsidRPr="00AC58A6">
        <w:rPr>
          <w:rFonts w:ascii="Arial" w:eastAsia="Times New Roman" w:hAnsi="Arial" w:cs="Arial"/>
          <w:color w:val="000000"/>
          <w:sz w:val="20"/>
          <w:szCs w:val="20"/>
          <w:lang w:val="es-ES"/>
        </w:rPr>
        <w:t xml:space="preserve"> data, digital </w:t>
      </w:r>
      <w:proofErr w:type="spellStart"/>
      <w:r w:rsidRPr="00AC58A6">
        <w:rPr>
          <w:rFonts w:ascii="Arial" w:eastAsia="Times New Roman" w:hAnsi="Arial" w:cs="Arial"/>
          <w:color w:val="000000"/>
          <w:sz w:val="20"/>
          <w:szCs w:val="20"/>
          <w:lang w:val="es-ES"/>
        </w:rPr>
        <w:t>transformation</w:t>
      </w:r>
      <w:proofErr w:type="spellEnd"/>
      <w:r w:rsidRPr="00AC58A6">
        <w:rPr>
          <w:rFonts w:ascii="Arial" w:eastAsia="Times New Roman" w:hAnsi="Arial" w:cs="Arial"/>
          <w:color w:val="000000"/>
          <w:sz w:val="20"/>
          <w:szCs w:val="20"/>
          <w:lang w:val="es-ES"/>
        </w:rPr>
        <w:t xml:space="preserve">, </w:t>
      </w:r>
      <w:proofErr w:type="spellStart"/>
      <w:r w:rsidRPr="00AC58A6">
        <w:rPr>
          <w:rFonts w:ascii="Arial" w:eastAsia="Times New Roman" w:hAnsi="Arial" w:cs="Arial"/>
          <w:color w:val="000000"/>
          <w:sz w:val="20"/>
          <w:szCs w:val="20"/>
          <w:lang w:val="es-ES"/>
        </w:rPr>
        <w:t>decisions</w:t>
      </w:r>
      <w:proofErr w:type="spellEnd"/>
      <w:r w:rsidRPr="00AC58A6">
        <w:rPr>
          <w:rFonts w:ascii="Arial" w:eastAsia="Times New Roman" w:hAnsi="Arial" w:cs="Arial"/>
          <w:color w:val="000000"/>
          <w:sz w:val="20"/>
          <w:szCs w:val="20"/>
          <w:lang w:val="es-ES"/>
        </w:rPr>
        <w:t xml:space="preserve"> </w:t>
      </w:r>
      <w:proofErr w:type="spellStart"/>
      <w:r w:rsidRPr="00AC58A6">
        <w:rPr>
          <w:rFonts w:ascii="Arial" w:eastAsia="Times New Roman" w:hAnsi="Arial" w:cs="Arial"/>
          <w:color w:val="000000"/>
          <w:sz w:val="20"/>
          <w:szCs w:val="20"/>
          <w:lang w:val="es-ES"/>
        </w:rPr>
        <w:t>makings</w:t>
      </w:r>
      <w:proofErr w:type="spellEnd"/>
      <w:r w:rsidRPr="00AC58A6">
        <w:rPr>
          <w:rFonts w:ascii="Arial" w:eastAsia="Times New Roman" w:hAnsi="Arial" w:cs="Arial"/>
          <w:color w:val="000000"/>
          <w:sz w:val="20"/>
          <w:szCs w:val="20"/>
          <w:lang w:val="es-ES"/>
        </w:rPr>
        <w:t xml:space="preserve">, </w:t>
      </w:r>
      <w:proofErr w:type="spellStart"/>
      <w:r w:rsidRPr="00AC58A6">
        <w:rPr>
          <w:rFonts w:ascii="Arial" w:eastAsia="Times New Roman" w:hAnsi="Arial" w:cs="Arial"/>
          <w:color w:val="000000"/>
          <w:sz w:val="20"/>
          <w:szCs w:val="20"/>
          <w:lang w:val="es-ES"/>
        </w:rPr>
        <w:t>metadata</w:t>
      </w:r>
      <w:proofErr w:type="spellEnd"/>
      <w:r w:rsidRPr="00AC58A6">
        <w:rPr>
          <w:rFonts w:ascii="Arial" w:eastAsia="Times New Roman" w:hAnsi="Arial" w:cs="Arial"/>
          <w:color w:val="000000"/>
          <w:sz w:val="20"/>
          <w:szCs w:val="20"/>
          <w:lang w:val="es-ES"/>
        </w:rPr>
        <w:t>.</w:t>
      </w:r>
    </w:p>
    <w:p w14:paraId="05DBFCF1" w14:textId="77777777" w:rsidR="007F4619" w:rsidRPr="007F4619" w:rsidRDefault="00AC58A6" w:rsidP="007F4619">
      <w:pPr>
        <w:shd w:val="clear" w:color="auto" w:fill="FFFFFF"/>
        <w:spacing w:after="0" w:line="240" w:lineRule="auto"/>
        <w:ind w:firstLine="708"/>
        <w:jc w:val="both"/>
        <w:rPr>
          <w:rFonts w:ascii="Arial" w:eastAsia="Times New Roman" w:hAnsi="Arial" w:cs="Arial"/>
          <w:sz w:val="20"/>
          <w:szCs w:val="20"/>
          <w:lang w:val="en-US"/>
        </w:rPr>
      </w:pPr>
      <w:proofErr w:type="spellStart"/>
      <w:r w:rsidRPr="00AC58A6">
        <w:rPr>
          <w:rFonts w:ascii="Arial" w:eastAsia="Times New Roman" w:hAnsi="Arial" w:cs="Arial"/>
          <w:color w:val="000000"/>
          <w:sz w:val="20"/>
          <w:szCs w:val="20"/>
          <w:lang w:val="en-US"/>
        </w:rPr>
        <w:t>Clúster</w:t>
      </w:r>
      <w:proofErr w:type="spellEnd"/>
      <w:r w:rsidRPr="00AC58A6">
        <w:rPr>
          <w:rFonts w:ascii="Arial" w:eastAsia="Times New Roman" w:hAnsi="Arial" w:cs="Arial"/>
          <w:color w:val="000000"/>
          <w:sz w:val="20"/>
          <w:szCs w:val="20"/>
          <w:lang w:val="en-US"/>
        </w:rPr>
        <w:t xml:space="preserve"> </w:t>
      </w:r>
      <w:proofErr w:type="spellStart"/>
      <w:r w:rsidRPr="00AC58A6">
        <w:rPr>
          <w:rFonts w:ascii="Arial" w:eastAsia="Times New Roman" w:hAnsi="Arial" w:cs="Arial"/>
          <w:color w:val="000000"/>
          <w:sz w:val="20"/>
          <w:szCs w:val="20"/>
          <w:lang w:val="en-US"/>
        </w:rPr>
        <w:t>verde</w:t>
      </w:r>
      <w:proofErr w:type="spellEnd"/>
      <w:r w:rsidRPr="00AC58A6">
        <w:rPr>
          <w:rFonts w:ascii="Arial" w:eastAsia="Times New Roman" w:hAnsi="Arial" w:cs="Arial"/>
          <w:color w:val="000000"/>
          <w:sz w:val="20"/>
          <w:szCs w:val="20"/>
          <w:lang w:val="en-US"/>
        </w:rPr>
        <w:t xml:space="preserve">. “machine learning” (n=36 </w:t>
      </w:r>
      <w:proofErr w:type="spellStart"/>
      <w:r w:rsidRPr="00AC58A6">
        <w:rPr>
          <w:rFonts w:ascii="Arial" w:eastAsia="Times New Roman" w:hAnsi="Arial" w:cs="Arial"/>
          <w:color w:val="000000"/>
          <w:sz w:val="20"/>
          <w:szCs w:val="20"/>
          <w:lang w:val="en-US"/>
        </w:rPr>
        <w:t>ocurrencias</w:t>
      </w:r>
      <w:proofErr w:type="spellEnd"/>
      <w:r w:rsidRPr="00AC58A6">
        <w:rPr>
          <w:rFonts w:ascii="Arial" w:eastAsia="Times New Roman" w:hAnsi="Arial" w:cs="Arial"/>
          <w:color w:val="000000"/>
          <w:sz w:val="20"/>
          <w:szCs w:val="20"/>
          <w:lang w:val="en-US"/>
        </w:rPr>
        <w:t xml:space="preserve">), </w:t>
      </w:r>
      <w:proofErr w:type="spellStart"/>
      <w:r w:rsidRPr="00AC58A6">
        <w:rPr>
          <w:rFonts w:ascii="Arial" w:eastAsia="Times New Roman" w:hAnsi="Arial" w:cs="Arial"/>
          <w:color w:val="000000"/>
          <w:sz w:val="20"/>
          <w:szCs w:val="20"/>
          <w:lang w:val="en-US"/>
        </w:rPr>
        <w:t>agrupa</w:t>
      </w:r>
      <w:proofErr w:type="spellEnd"/>
      <w:r w:rsidRPr="00AC58A6">
        <w:rPr>
          <w:rFonts w:ascii="Arial" w:eastAsia="Times New Roman" w:hAnsi="Arial" w:cs="Arial"/>
          <w:color w:val="000000"/>
          <w:sz w:val="20"/>
          <w:szCs w:val="20"/>
          <w:lang w:val="en-US"/>
        </w:rPr>
        <w:t xml:space="preserve"> a las </w:t>
      </w:r>
      <w:proofErr w:type="spellStart"/>
      <w:r w:rsidRPr="00AC58A6">
        <w:rPr>
          <w:rFonts w:ascii="Arial" w:eastAsia="Times New Roman" w:hAnsi="Arial" w:cs="Arial"/>
          <w:color w:val="000000"/>
          <w:sz w:val="20"/>
          <w:szCs w:val="20"/>
          <w:lang w:val="en-US"/>
        </w:rPr>
        <w:t>siguientes</w:t>
      </w:r>
      <w:proofErr w:type="spellEnd"/>
      <w:r w:rsidRPr="00AC58A6">
        <w:rPr>
          <w:rFonts w:ascii="Arial" w:eastAsia="Times New Roman" w:hAnsi="Arial" w:cs="Arial"/>
          <w:color w:val="000000"/>
          <w:sz w:val="20"/>
          <w:szCs w:val="20"/>
          <w:lang w:val="en-US"/>
        </w:rPr>
        <w:t xml:space="preserve"> palabras: data </w:t>
      </w:r>
      <w:proofErr w:type="spellStart"/>
      <w:r w:rsidRPr="00AC58A6">
        <w:rPr>
          <w:rFonts w:ascii="Arial" w:eastAsia="Times New Roman" w:hAnsi="Arial" w:cs="Arial"/>
          <w:color w:val="000000"/>
          <w:sz w:val="20"/>
          <w:szCs w:val="20"/>
          <w:lang w:val="en-US"/>
        </w:rPr>
        <w:t>sciencie</w:t>
      </w:r>
      <w:proofErr w:type="spellEnd"/>
      <w:r w:rsidRPr="00AC58A6">
        <w:rPr>
          <w:rFonts w:ascii="Arial" w:eastAsia="Times New Roman" w:hAnsi="Arial" w:cs="Arial"/>
          <w:color w:val="000000"/>
          <w:sz w:val="20"/>
          <w:szCs w:val="20"/>
          <w:lang w:val="en-US"/>
        </w:rPr>
        <w:t xml:space="preserve">, data mining, deep learning, </w:t>
      </w:r>
      <w:proofErr w:type="spellStart"/>
      <w:r w:rsidRPr="00AC58A6">
        <w:rPr>
          <w:rFonts w:ascii="Arial" w:eastAsia="Times New Roman" w:hAnsi="Arial" w:cs="Arial"/>
          <w:color w:val="000000"/>
          <w:sz w:val="20"/>
          <w:szCs w:val="20"/>
          <w:lang w:val="en-US"/>
        </w:rPr>
        <w:t>learening</w:t>
      </w:r>
      <w:proofErr w:type="spellEnd"/>
      <w:r w:rsidRPr="00AC58A6">
        <w:rPr>
          <w:rFonts w:ascii="Arial" w:eastAsia="Times New Roman" w:hAnsi="Arial" w:cs="Arial"/>
          <w:color w:val="000000"/>
          <w:sz w:val="20"/>
          <w:szCs w:val="20"/>
          <w:lang w:val="en-US"/>
        </w:rPr>
        <w:t xml:space="preserve"> system, forecasting.</w:t>
      </w:r>
    </w:p>
    <w:p w14:paraId="562B6A8A" w14:textId="77777777" w:rsidR="007F4619" w:rsidRDefault="00AC58A6" w:rsidP="007F4619">
      <w:pPr>
        <w:shd w:val="clear" w:color="auto" w:fill="FFFFFF"/>
        <w:spacing w:after="0" w:line="240" w:lineRule="auto"/>
        <w:ind w:firstLine="708"/>
        <w:jc w:val="both"/>
        <w:rPr>
          <w:rFonts w:ascii="Arial" w:eastAsia="Times New Roman" w:hAnsi="Arial" w:cs="Arial"/>
          <w:sz w:val="20"/>
          <w:szCs w:val="20"/>
          <w:lang w:val="en-US"/>
        </w:rPr>
      </w:pPr>
      <w:proofErr w:type="spellStart"/>
      <w:r w:rsidRPr="00AC58A6">
        <w:rPr>
          <w:rFonts w:ascii="Arial" w:eastAsia="Times New Roman" w:hAnsi="Arial" w:cs="Arial"/>
          <w:sz w:val="20"/>
          <w:szCs w:val="20"/>
          <w:lang w:val="en-US"/>
        </w:rPr>
        <w:lastRenderedPageBreak/>
        <w:t>Clúster</w:t>
      </w:r>
      <w:proofErr w:type="spellEnd"/>
      <w:r w:rsidRPr="00AC58A6">
        <w:rPr>
          <w:rFonts w:ascii="Arial" w:eastAsia="Times New Roman" w:hAnsi="Arial" w:cs="Arial"/>
          <w:sz w:val="20"/>
          <w:szCs w:val="20"/>
          <w:lang w:val="en-US"/>
        </w:rPr>
        <w:t xml:space="preserve"> </w:t>
      </w:r>
      <w:proofErr w:type="spellStart"/>
      <w:r w:rsidRPr="00AC58A6">
        <w:rPr>
          <w:rFonts w:ascii="Arial" w:eastAsia="Times New Roman" w:hAnsi="Arial" w:cs="Arial"/>
          <w:sz w:val="20"/>
          <w:szCs w:val="20"/>
          <w:lang w:val="en-US"/>
        </w:rPr>
        <w:t>azul</w:t>
      </w:r>
      <w:proofErr w:type="spellEnd"/>
      <w:r w:rsidRPr="00AC58A6">
        <w:rPr>
          <w:rFonts w:ascii="Arial" w:eastAsia="Times New Roman" w:hAnsi="Arial" w:cs="Arial"/>
          <w:sz w:val="20"/>
          <w:szCs w:val="20"/>
          <w:lang w:val="en-US"/>
        </w:rPr>
        <w:t xml:space="preserve">. “data mining” (n= 8 </w:t>
      </w:r>
      <w:proofErr w:type="spellStart"/>
      <w:r w:rsidRPr="00AC58A6">
        <w:rPr>
          <w:rFonts w:ascii="Arial" w:eastAsia="Times New Roman" w:hAnsi="Arial" w:cs="Arial"/>
          <w:sz w:val="20"/>
          <w:szCs w:val="20"/>
          <w:lang w:val="en-US"/>
        </w:rPr>
        <w:t>ocurrencias</w:t>
      </w:r>
      <w:proofErr w:type="spellEnd"/>
      <w:r w:rsidRPr="00AC58A6">
        <w:rPr>
          <w:rFonts w:ascii="Arial" w:eastAsia="Times New Roman" w:hAnsi="Arial" w:cs="Arial"/>
          <w:sz w:val="20"/>
          <w:szCs w:val="20"/>
          <w:lang w:val="en-US"/>
        </w:rPr>
        <w:t xml:space="preserve">), </w:t>
      </w:r>
      <w:proofErr w:type="spellStart"/>
      <w:r w:rsidRPr="00AC58A6">
        <w:rPr>
          <w:rFonts w:ascii="Arial" w:eastAsia="Times New Roman" w:hAnsi="Arial" w:cs="Arial"/>
          <w:sz w:val="20"/>
          <w:szCs w:val="20"/>
          <w:lang w:val="en-US"/>
        </w:rPr>
        <w:t>está</w:t>
      </w:r>
      <w:proofErr w:type="spellEnd"/>
      <w:r w:rsidRPr="00AC58A6">
        <w:rPr>
          <w:rFonts w:ascii="Arial" w:eastAsia="Times New Roman" w:hAnsi="Arial" w:cs="Arial"/>
          <w:sz w:val="20"/>
          <w:szCs w:val="20"/>
          <w:lang w:val="en-US"/>
        </w:rPr>
        <w:t xml:space="preserve"> </w:t>
      </w:r>
      <w:proofErr w:type="spellStart"/>
      <w:r w:rsidRPr="00AC58A6">
        <w:rPr>
          <w:rFonts w:ascii="Arial" w:eastAsia="Times New Roman" w:hAnsi="Arial" w:cs="Arial"/>
          <w:sz w:val="20"/>
          <w:szCs w:val="20"/>
          <w:lang w:val="en-US"/>
        </w:rPr>
        <w:t>asociado</w:t>
      </w:r>
      <w:proofErr w:type="spellEnd"/>
      <w:r w:rsidRPr="00AC58A6">
        <w:rPr>
          <w:rFonts w:ascii="Arial" w:eastAsia="Times New Roman" w:hAnsi="Arial" w:cs="Arial"/>
          <w:sz w:val="20"/>
          <w:szCs w:val="20"/>
          <w:lang w:val="en-US"/>
        </w:rPr>
        <w:t xml:space="preserve"> con las palabras: artificial intelligence (AI), data mining, economics, finance, information science, innovation, natural language processing, text mining.</w:t>
      </w:r>
    </w:p>
    <w:p w14:paraId="75D42039" w14:textId="5F6031BF" w:rsidR="00AC58A6" w:rsidRDefault="00AC58A6" w:rsidP="007F4619">
      <w:pPr>
        <w:shd w:val="clear" w:color="auto" w:fill="FFFFFF"/>
        <w:spacing w:after="0" w:line="240" w:lineRule="auto"/>
        <w:ind w:firstLine="708"/>
        <w:jc w:val="both"/>
        <w:rPr>
          <w:rFonts w:ascii="Arial" w:eastAsia="Times New Roman" w:hAnsi="Arial" w:cs="Arial"/>
          <w:sz w:val="20"/>
          <w:szCs w:val="20"/>
          <w:lang w:val="en-US"/>
        </w:rPr>
      </w:pPr>
      <w:proofErr w:type="spellStart"/>
      <w:r w:rsidRPr="00AC58A6">
        <w:rPr>
          <w:rFonts w:ascii="Arial" w:eastAsia="Times New Roman" w:hAnsi="Arial" w:cs="Arial"/>
          <w:sz w:val="20"/>
          <w:szCs w:val="20"/>
          <w:lang w:val="en-US"/>
        </w:rPr>
        <w:t>Clúster</w:t>
      </w:r>
      <w:proofErr w:type="spellEnd"/>
      <w:r w:rsidRPr="00AC58A6">
        <w:rPr>
          <w:rFonts w:ascii="Arial" w:eastAsia="Times New Roman" w:hAnsi="Arial" w:cs="Arial"/>
          <w:sz w:val="20"/>
          <w:szCs w:val="20"/>
          <w:lang w:val="en-US"/>
        </w:rPr>
        <w:t xml:space="preserve"> </w:t>
      </w:r>
      <w:proofErr w:type="spellStart"/>
      <w:r w:rsidRPr="00AC58A6">
        <w:rPr>
          <w:rFonts w:ascii="Arial" w:eastAsia="Times New Roman" w:hAnsi="Arial" w:cs="Arial"/>
          <w:sz w:val="20"/>
          <w:szCs w:val="20"/>
          <w:lang w:val="en-US"/>
        </w:rPr>
        <w:t>amarillo</w:t>
      </w:r>
      <w:proofErr w:type="spellEnd"/>
      <w:r w:rsidRPr="00AC58A6">
        <w:rPr>
          <w:rFonts w:ascii="Arial" w:eastAsia="Times New Roman" w:hAnsi="Arial" w:cs="Arial"/>
          <w:sz w:val="20"/>
          <w:szCs w:val="20"/>
          <w:lang w:val="en-US"/>
        </w:rPr>
        <w:t xml:space="preserve">. “data analytics” (n= 10 </w:t>
      </w:r>
      <w:proofErr w:type="spellStart"/>
      <w:r w:rsidRPr="00AC58A6">
        <w:rPr>
          <w:rFonts w:ascii="Arial" w:eastAsia="Times New Roman" w:hAnsi="Arial" w:cs="Arial"/>
          <w:sz w:val="20"/>
          <w:szCs w:val="20"/>
          <w:lang w:val="en-US"/>
        </w:rPr>
        <w:t>ocurrencias</w:t>
      </w:r>
      <w:proofErr w:type="spellEnd"/>
      <w:r w:rsidRPr="00AC58A6">
        <w:rPr>
          <w:rFonts w:ascii="Arial" w:eastAsia="Times New Roman" w:hAnsi="Arial" w:cs="Arial"/>
          <w:sz w:val="20"/>
          <w:szCs w:val="20"/>
          <w:lang w:val="en-US"/>
        </w:rPr>
        <w:t xml:space="preserve">), </w:t>
      </w:r>
      <w:proofErr w:type="spellStart"/>
      <w:r w:rsidRPr="00AC58A6">
        <w:rPr>
          <w:rFonts w:ascii="Arial" w:eastAsia="Times New Roman" w:hAnsi="Arial" w:cs="Arial"/>
          <w:sz w:val="20"/>
          <w:szCs w:val="20"/>
          <w:lang w:val="en-US"/>
        </w:rPr>
        <w:t>agrupa</w:t>
      </w:r>
      <w:proofErr w:type="spellEnd"/>
      <w:r w:rsidRPr="00AC58A6">
        <w:rPr>
          <w:rFonts w:ascii="Arial" w:eastAsia="Times New Roman" w:hAnsi="Arial" w:cs="Arial"/>
          <w:sz w:val="20"/>
          <w:szCs w:val="20"/>
          <w:lang w:val="en-US"/>
        </w:rPr>
        <w:t xml:space="preserve"> a las </w:t>
      </w:r>
      <w:proofErr w:type="spellStart"/>
      <w:r w:rsidRPr="00AC58A6">
        <w:rPr>
          <w:rFonts w:ascii="Arial" w:eastAsia="Times New Roman" w:hAnsi="Arial" w:cs="Arial"/>
          <w:sz w:val="20"/>
          <w:szCs w:val="20"/>
          <w:lang w:val="en-US"/>
        </w:rPr>
        <w:t>siguientes</w:t>
      </w:r>
      <w:proofErr w:type="spellEnd"/>
      <w:r w:rsidRPr="00AC58A6">
        <w:rPr>
          <w:rFonts w:ascii="Arial" w:eastAsia="Times New Roman" w:hAnsi="Arial" w:cs="Arial"/>
          <w:sz w:val="20"/>
          <w:szCs w:val="20"/>
          <w:lang w:val="en-US"/>
        </w:rPr>
        <w:t xml:space="preserve"> palabras: article, human, humans, knowledge representation, quality control, risk assessment</w:t>
      </w:r>
      <w:r w:rsidR="007F4619">
        <w:rPr>
          <w:rFonts w:ascii="Arial" w:eastAsia="Times New Roman" w:hAnsi="Arial" w:cs="Arial"/>
          <w:sz w:val="20"/>
          <w:szCs w:val="20"/>
          <w:lang w:val="en-US"/>
        </w:rPr>
        <w:t>.</w:t>
      </w:r>
    </w:p>
    <w:p w14:paraId="65E51AA6" w14:textId="3C75210D" w:rsidR="00AC58A6" w:rsidRDefault="00AC58A6" w:rsidP="007F4619">
      <w:pPr>
        <w:shd w:val="clear" w:color="auto" w:fill="FFFFFF"/>
        <w:spacing w:after="0" w:line="240" w:lineRule="auto"/>
        <w:ind w:firstLine="708"/>
        <w:jc w:val="both"/>
        <w:rPr>
          <w:rFonts w:ascii="Arial" w:eastAsia="Times New Roman" w:hAnsi="Arial" w:cs="Arial"/>
          <w:sz w:val="20"/>
          <w:szCs w:val="20"/>
          <w:lang w:val="es-ES"/>
        </w:rPr>
      </w:pPr>
      <w:r w:rsidRPr="00AC58A6">
        <w:rPr>
          <w:rFonts w:ascii="Arial" w:eastAsia="Times New Roman" w:hAnsi="Arial" w:cs="Arial"/>
          <w:sz w:val="20"/>
          <w:szCs w:val="20"/>
          <w:lang w:val="es-ES"/>
        </w:rPr>
        <w:t xml:space="preserve">El análisis de conglomerados reveló que las palabras con mayor frecuencia de aparición son también las más representativas del objeto de estudio, </w:t>
      </w:r>
      <w:r w:rsidR="007F4619" w:rsidRPr="00AC58A6">
        <w:rPr>
          <w:rFonts w:ascii="Arial" w:eastAsia="Times New Roman" w:hAnsi="Arial" w:cs="Arial"/>
          <w:sz w:val="20"/>
          <w:szCs w:val="20"/>
          <w:lang w:val="es-ES"/>
        </w:rPr>
        <w:t>destacándo</w:t>
      </w:r>
      <w:r w:rsidR="007F4619">
        <w:rPr>
          <w:rFonts w:ascii="Arial" w:eastAsia="Times New Roman" w:hAnsi="Arial" w:cs="Arial"/>
          <w:sz w:val="20"/>
          <w:szCs w:val="20"/>
          <w:lang w:val="es-ES"/>
        </w:rPr>
        <w:t>se</w:t>
      </w:r>
      <w:r w:rsidRPr="00AC58A6">
        <w:rPr>
          <w:rFonts w:ascii="Arial" w:eastAsia="Times New Roman" w:hAnsi="Arial" w:cs="Arial"/>
          <w:sz w:val="20"/>
          <w:szCs w:val="20"/>
          <w:lang w:val="es-ES"/>
        </w:rPr>
        <w:t xml:space="preserve"> especialmente términos como </w:t>
      </w:r>
      <w:r w:rsidR="007F4619">
        <w:rPr>
          <w:rFonts w:ascii="Arial" w:eastAsia="Times New Roman" w:hAnsi="Arial" w:cs="Arial"/>
          <w:sz w:val="20"/>
          <w:szCs w:val="20"/>
          <w:lang w:val="es-ES"/>
        </w:rPr>
        <w:t>“</w:t>
      </w:r>
      <w:r w:rsidRPr="00AC58A6">
        <w:rPr>
          <w:rFonts w:ascii="Arial" w:eastAsia="Times New Roman" w:hAnsi="Arial" w:cs="Arial"/>
          <w:sz w:val="20"/>
          <w:szCs w:val="20"/>
          <w:lang w:val="es-ES"/>
        </w:rPr>
        <w:t xml:space="preserve">data </w:t>
      </w:r>
      <w:proofErr w:type="spellStart"/>
      <w:r w:rsidRPr="00AC58A6">
        <w:rPr>
          <w:rFonts w:ascii="Arial" w:eastAsia="Times New Roman" w:hAnsi="Arial" w:cs="Arial"/>
          <w:sz w:val="20"/>
          <w:szCs w:val="20"/>
          <w:lang w:val="es-ES"/>
        </w:rPr>
        <w:t>analytics</w:t>
      </w:r>
      <w:proofErr w:type="spellEnd"/>
      <w:r w:rsidR="007F4619">
        <w:rPr>
          <w:rFonts w:ascii="Arial" w:eastAsia="Times New Roman" w:hAnsi="Arial" w:cs="Arial"/>
          <w:sz w:val="20"/>
          <w:szCs w:val="20"/>
          <w:lang w:val="es-ES"/>
        </w:rPr>
        <w:t>”</w:t>
      </w:r>
      <w:r w:rsidRPr="00AC58A6">
        <w:rPr>
          <w:rFonts w:ascii="Arial" w:eastAsia="Times New Roman" w:hAnsi="Arial" w:cs="Arial"/>
          <w:sz w:val="20"/>
          <w:szCs w:val="20"/>
          <w:lang w:val="es-ES"/>
        </w:rPr>
        <w:t xml:space="preserve">, </w:t>
      </w:r>
      <w:r w:rsidR="007F4619">
        <w:rPr>
          <w:rFonts w:ascii="Arial" w:eastAsia="Times New Roman" w:hAnsi="Arial" w:cs="Arial"/>
          <w:sz w:val="20"/>
          <w:szCs w:val="20"/>
          <w:lang w:val="es-ES"/>
        </w:rPr>
        <w:t>“</w:t>
      </w:r>
      <w:r w:rsidRPr="00AC58A6">
        <w:rPr>
          <w:rFonts w:ascii="Arial" w:eastAsia="Times New Roman" w:hAnsi="Arial" w:cs="Arial"/>
          <w:sz w:val="20"/>
          <w:szCs w:val="20"/>
          <w:lang w:val="es-ES"/>
        </w:rPr>
        <w:t xml:space="preserve">data </w:t>
      </w:r>
      <w:proofErr w:type="spellStart"/>
      <w:r w:rsidRPr="00AC58A6">
        <w:rPr>
          <w:rFonts w:ascii="Arial" w:eastAsia="Times New Roman" w:hAnsi="Arial" w:cs="Arial"/>
          <w:sz w:val="20"/>
          <w:szCs w:val="20"/>
          <w:lang w:val="es-ES"/>
        </w:rPr>
        <w:t>science</w:t>
      </w:r>
      <w:proofErr w:type="spellEnd"/>
      <w:r w:rsidR="007F4619">
        <w:rPr>
          <w:rFonts w:ascii="Arial" w:eastAsia="Times New Roman" w:hAnsi="Arial" w:cs="Arial"/>
          <w:sz w:val="20"/>
          <w:szCs w:val="20"/>
          <w:lang w:val="es-ES"/>
        </w:rPr>
        <w:t>”</w:t>
      </w:r>
      <w:r w:rsidRPr="00AC58A6">
        <w:rPr>
          <w:rFonts w:ascii="Arial" w:eastAsia="Times New Roman" w:hAnsi="Arial" w:cs="Arial"/>
          <w:sz w:val="20"/>
          <w:szCs w:val="20"/>
          <w:lang w:val="es-ES"/>
        </w:rPr>
        <w:t xml:space="preserve"> e </w:t>
      </w:r>
      <w:r w:rsidR="007F4619">
        <w:rPr>
          <w:rFonts w:ascii="Arial" w:eastAsia="Times New Roman" w:hAnsi="Arial" w:cs="Arial"/>
          <w:sz w:val="20"/>
          <w:szCs w:val="20"/>
          <w:lang w:val="es-ES"/>
        </w:rPr>
        <w:t>“</w:t>
      </w:r>
      <w:r w:rsidRPr="00AC58A6">
        <w:rPr>
          <w:rFonts w:ascii="Arial" w:eastAsia="Times New Roman" w:hAnsi="Arial" w:cs="Arial"/>
          <w:sz w:val="20"/>
          <w:szCs w:val="20"/>
          <w:lang w:val="es-ES"/>
        </w:rPr>
        <w:t xml:space="preserve">artificial </w:t>
      </w:r>
      <w:proofErr w:type="spellStart"/>
      <w:r w:rsidRPr="00AC58A6">
        <w:rPr>
          <w:rFonts w:ascii="Arial" w:eastAsia="Times New Roman" w:hAnsi="Arial" w:cs="Arial"/>
          <w:sz w:val="20"/>
          <w:szCs w:val="20"/>
          <w:lang w:val="es-ES"/>
        </w:rPr>
        <w:t>intelligence</w:t>
      </w:r>
      <w:proofErr w:type="spellEnd"/>
      <w:r w:rsidR="007F4619">
        <w:rPr>
          <w:rFonts w:ascii="Arial" w:eastAsia="Times New Roman" w:hAnsi="Arial" w:cs="Arial"/>
          <w:sz w:val="20"/>
          <w:szCs w:val="20"/>
          <w:lang w:val="es-ES"/>
        </w:rPr>
        <w:t>”</w:t>
      </w:r>
      <w:r w:rsidRPr="00AC58A6">
        <w:rPr>
          <w:rFonts w:ascii="Arial" w:eastAsia="Times New Roman" w:hAnsi="Arial" w:cs="Arial"/>
          <w:sz w:val="20"/>
          <w:szCs w:val="20"/>
          <w:lang w:val="es-ES"/>
        </w:rPr>
        <w:t>. Estos conceptos muestran una fuerte asociación con el ámbito empresarial, ya que facilitan el procesamiento de grandes volúmenes de información para transformar los datos en conocimiento útil y, a su vez, generar ventajas competitivas. En este sentido, la efectividad en la toma de decisiones empresariales está estrechamente vinculada con el aprovechamiento del conocimiento derivado tanto de la inteligencia artificial como de la ciencia de datos. Así, se garantiza que toda la información disponible en las distintas fuentes de datos sea analizada de forma estratégica para aportar valor a las organizaciones.</w:t>
      </w:r>
    </w:p>
    <w:p w14:paraId="7481B840" w14:textId="77777777" w:rsidR="007F4619" w:rsidRPr="00AC58A6" w:rsidRDefault="007F4619" w:rsidP="007F4619">
      <w:pPr>
        <w:shd w:val="clear" w:color="auto" w:fill="FFFFFF"/>
        <w:spacing w:after="0" w:line="240" w:lineRule="auto"/>
        <w:ind w:firstLine="708"/>
        <w:jc w:val="both"/>
        <w:rPr>
          <w:rFonts w:ascii="Arial" w:eastAsia="Times New Roman" w:hAnsi="Arial" w:cs="Arial"/>
          <w:sz w:val="20"/>
          <w:szCs w:val="20"/>
          <w:lang w:val="es-ES"/>
        </w:rPr>
      </w:pPr>
    </w:p>
    <w:p w14:paraId="4FCB45A9" w14:textId="77777777" w:rsidR="00683E7D" w:rsidRPr="002C5594" w:rsidRDefault="00683E7D" w:rsidP="00E271E2">
      <w:pPr>
        <w:spacing w:after="0" w:line="240" w:lineRule="auto"/>
        <w:jc w:val="both"/>
        <w:rPr>
          <w:rFonts w:ascii="Century Gothic" w:hAnsi="Century Gothic" w:cs="Arial"/>
          <w:b/>
          <w:bCs/>
          <w:color w:val="000000" w:themeColor="text1"/>
        </w:rPr>
      </w:pPr>
      <w:r w:rsidRPr="002C5594">
        <w:rPr>
          <w:rFonts w:ascii="Century Gothic" w:hAnsi="Century Gothic" w:cs="Arial"/>
          <w:b/>
          <w:bCs/>
          <w:color w:val="000000" w:themeColor="text1"/>
        </w:rPr>
        <w:t>Conclusiones</w:t>
      </w:r>
    </w:p>
    <w:p w14:paraId="6CE53902" w14:textId="2E39EF18" w:rsidR="007F4619" w:rsidRPr="007F4619" w:rsidRDefault="007F4619" w:rsidP="007F4619">
      <w:pPr>
        <w:spacing w:after="0" w:line="240" w:lineRule="auto"/>
        <w:ind w:firstLine="708"/>
        <w:jc w:val="both"/>
        <w:rPr>
          <w:rFonts w:ascii="Arial" w:eastAsia="Times New Roman" w:hAnsi="Arial" w:cs="Arial"/>
          <w:sz w:val="20"/>
        </w:rPr>
      </w:pPr>
      <w:r w:rsidRPr="007F4619">
        <w:rPr>
          <w:rFonts w:ascii="Arial" w:eastAsia="Times New Roman" w:hAnsi="Arial" w:cs="Arial"/>
          <w:sz w:val="20"/>
        </w:rPr>
        <w:t xml:space="preserve">El presente estudio bibliométrico permitió evidenciar una evolución sostenida en la producción científica sobre la integración de la </w:t>
      </w:r>
      <w:r w:rsidR="00A778B4">
        <w:rPr>
          <w:rFonts w:ascii="Arial" w:eastAsia="Times New Roman" w:hAnsi="Arial" w:cs="Arial"/>
          <w:sz w:val="20"/>
        </w:rPr>
        <w:t>inteligencia artificial</w:t>
      </w:r>
      <w:r w:rsidRPr="007F4619">
        <w:rPr>
          <w:rFonts w:ascii="Arial" w:eastAsia="Times New Roman" w:hAnsi="Arial" w:cs="Arial"/>
          <w:sz w:val="20"/>
        </w:rPr>
        <w:t xml:space="preserve"> y la </w:t>
      </w:r>
      <w:r w:rsidR="00A778B4">
        <w:rPr>
          <w:rFonts w:ascii="Arial" w:eastAsia="Times New Roman" w:hAnsi="Arial" w:cs="Arial"/>
          <w:sz w:val="20"/>
        </w:rPr>
        <w:t>c</w:t>
      </w:r>
      <w:r w:rsidRPr="007F4619">
        <w:rPr>
          <w:rFonts w:ascii="Arial" w:eastAsia="Times New Roman" w:hAnsi="Arial" w:cs="Arial"/>
          <w:sz w:val="20"/>
        </w:rPr>
        <w:t xml:space="preserve">iencia de </w:t>
      </w:r>
      <w:r w:rsidR="00A778B4">
        <w:rPr>
          <w:rFonts w:ascii="Arial" w:eastAsia="Times New Roman" w:hAnsi="Arial" w:cs="Arial"/>
          <w:sz w:val="20"/>
        </w:rPr>
        <w:t>d</w:t>
      </w:r>
      <w:r w:rsidRPr="007F4619">
        <w:rPr>
          <w:rFonts w:ascii="Arial" w:eastAsia="Times New Roman" w:hAnsi="Arial" w:cs="Arial"/>
          <w:sz w:val="20"/>
        </w:rPr>
        <w:t xml:space="preserve">atos en el proceso de toma de decisiones empresariales durante el periodo 2015–2025. Los resultados muestran un creciente interés académico, reflejado en el aumento de publicaciones, principalmente en áreas como ciencias de la computación, ingeniería, negocios y ciencias sociales. Estados Unidos lidera la productividad científica en este campo, seguido por Reino Unido y China, lo que revela una concentración geográfica del conocimiento. Asimismo, los análisis de coocurrencia de palabras clave destacaron la relevancia de términos como </w:t>
      </w:r>
      <w:r>
        <w:rPr>
          <w:rFonts w:ascii="Arial" w:eastAsia="Times New Roman" w:hAnsi="Arial" w:cs="Arial"/>
          <w:sz w:val="20"/>
        </w:rPr>
        <w:t>“</w:t>
      </w:r>
      <w:r w:rsidRPr="007F4619">
        <w:rPr>
          <w:rFonts w:ascii="Arial" w:eastAsia="Times New Roman" w:hAnsi="Arial" w:cs="Arial"/>
          <w:sz w:val="20"/>
        </w:rPr>
        <w:t xml:space="preserve">data </w:t>
      </w:r>
      <w:proofErr w:type="spellStart"/>
      <w:r w:rsidRPr="007F4619">
        <w:rPr>
          <w:rFonts w:ascii="Arial" w:eastAsia="Times New Roman" w:hAnsi="Arial" w:cs="Arial"/>
          <w:sz w:val="20"/>
        </w:rPr>
        <w:t>analytics</w:t>
      </w:r>
      <w:proofErr w:type="spellEnd"/>
      <w:r>
        <w:rPr>
          <w:rFonts w:ascii="Arial" w:eastAsia="Times New Roman" w:hAnsi="Arial" w:cs="Arial"/>
          <w:sz w:val="20"/>
        </w:rPr>
        <w:t>”,</w:t>
      </w:r>
      <w:r w:rsidRPr="007F4619">
        <w:rPr>
          <w:rFonts w:ascii="Arial" w:eastAsia="Times New Roman" w:hAnsi="Arial" w:cs="Arial"/>
          <w:sz w:val="20"/>
        </w:rPr>
        <w:t xml:space="preserve"> </w:t>
      </w:r>
      <w:r>
        <w:rPr>
          <w:rFonts w:ascii="Arial" w:eastAsia="Times New Roman" w:hAnsi="Arial" w:cs="Arial"/>
          <w:sz w:val="20"/>
        </w:rPr>
        <w:t>“</w:t>
      </w:r>
      <w:r w:rsidRPr="007F4619">
        <w:rPr>
          <w:rFonts w:ascii="Arial" w:eastAsia="Times New Roman" w:hAnsi="Arial" w:cs="Arial"/>
          <w:sz w:val="20"/>
        </w:rPr>
        <w:t xml:space="preserve">machine </w:t>
      </w:r>
      <w:proofErr w:type="spellStart"/>
      <w:r w:rsidRPr="007F4619">
        <w:rPr>
          <w:rFonts w:ascii="Arial" w:eastAsia="Times New Roman" w:hAnsi="Arial" w:cs="Arial"/>
          <w:sz w:val="20"/>
        </w:rPr>
        <w:t>learning</w:t>
      </w:r>
      <w:proofErr w:type="spellEnd"/>
      <w:r>
        <w:rPr>
          <w:rFonts w:ascii="Arial" w:eastAsia="Times New Roman" w:hAnsi="Arial" w:cs="Arial"/>
          <w:sz w:val="20"/>
        </w:rPr>
        <w:t>”</w:t>
      </w:r>
      <w:r w:rsidRPr="007F4619">
        <w:rPr>
          <w:rFonts w:ascii="Arial" w:eastAsia="Times New Roman" w:hAnsi="Arial" w:cs="Arial"/>
          <w:sz w:val="20"/>
        </w:rPr>
        <w:t xml:space="preserve"> y </w:t>
      </w:r>
      <w:r>
        <w:rPr>
          <w:rFonts w:ascii="Arial" w:eastAsia="Times New Roman" w:hAnsi="Arial" w:cs="Arial"/>
          <w:sz w:val="20"/>
        </w:rPr>
        <w:t>“</w:t>
      </w:r>
      <w:r w:rsidRPr="007F4619">
        <w:rPr>
          <w:rFonts w:ascii="Arial" w:eastAsia="Times New Roman" w:hAnsi="Arial" w:cs="Arial"/>
          <w:sz w:val="20"/>
        </w:rPr>
        <w:t xml:space="preserve">artificial </w:t>
      </w:r>
      <w:proofErr w:type="spellStart"/>
      <w:r w:rsidRPr="007F4619">
        <w:rPr>
          <w:rFonts w:ascii="Arial" w:eastAsia="Times New Roman" w:hAnsi="Arial" w:cs="Arial"/>
          <w:sz w:val="20"/>
        </w:rPr>
        <w:t>intelligence</w:t>
      </w:r>
      <w:proofErr w:type="spellEnd"/>
      <w:r>
        <w:rPr>
          <w:rFonts w:ascii="Arial" w:eastAsia="Times New Roman" w:hAnsi="Arial" w:cs="Arial"/>
          <w:sz w:val="20"/>
        </w:rPr>
        <w:t>”</w:t>
      </w:r>
      <w:r w:rsidRPr="007F4619">
        <w:rPr>
          <w:rFonts w:ascii="Arial" w:eastAsia="Times New Roman" w:hAnsi="Arial" w:cs="Arial"/>
          <w:sz w:val="20"/>
        </w:rPr>
        <w:t>, fuertemente vinculados con la optimización del análisis de datos para la generación de ventajas competitivas. Las revistas más activas y los autores más citados consolidan la visibilidad y el impacto del tema en diversas disciplinas.</w:t>
      </w:r>
    </w:p>
    <w:p w14:paraId="7DD2FEAB" w14:textId="120A59EF" w:rsidR="005C0211" w:rsidRDefault="007F4619" w:rsidP="007F4619">
      <w:pPr>
        <w:spacing w:after="0" w:line="240" w:lineRule="auto"/>
        <w:ind w:firstLine="708"/>
        <w:jc w:val="both"/>
        <w:rPr>
          <w:rFonts w:ascii="Arial" w:eastAsia="Times New Roman" w:hAnsi="Arial" w:cs="Arial"/>
          <w:sz w:val="20"/>
        </w:rPr>
      </w:pPr>
      <w:r w:rsidRPr="007F4619">
        <w:rPr>
          <w:rFonts w:ascii="Arial" w:eastAsia="Times New Roman" w:hAnsi="Arial" w:cs="Arial"/>
          <w:sz w:val="20"/>
        </w:rPr>
        <w:t xml:space="preserve">Se puede afirmar que la investigación en torno a la integración de la </w:t>
      </w:r>
      <w:r w:rsidR="003206AC">
        <w:rPr>
          <w:rFonts w:ascii="Arial" w:eastAsia="Times New Roman" w:hAnsi="Arial" w:cs="Arial"/>
          <w:sz w:val="20"/>
        </w:rPr>
        <w:t>i</w:t>
      </w:r>
      <w:r w:rsidRPr="007F4619">
        <w:rPr>
          <w:rFonts w:ascii="Arial" w:eastAsia="Times New Roman" w:hAnsi="Arial" w:cs="Arial"/>
          <w:sz w:val="20"/>
        </w:rPr>
        <w:t xml:space="preserve">nteligencia </w:t>
      </w:r>
      <w:r w:rsidR="003206AC">
        <w:rPr>
          <w:rFonts w:ascii="Arial" w:eastAsia="Times New Roman" w:hAnsi="Arial" w:cs="Arial"/>
          <w:sz w:val="20"/>
        </w:rPr>
        <w:t>a</w:t>
      </w:r>
      <w:r w:rsidRPr="007F4619">
        <w:rPr>
          <w:rFonts w:ascii="Arial" w:eastAsia="Times New Roman" w:hAnsi="Arial" w:cs="Arial"/>
          <w:sz w:val="20"/>
        </w:rPr>
        <w:t xml:space="preserve">rtificial y la </w:t>
      </w:r>
      <w:r w:rsidR="003206AC">
        <w:rPr>
          <w:rFonts w:ascii="Arial" w:eastAsia="Times New Roman" w:hAnsi="Arial" w:cs="Arial"/>
          <w:sz w:val="20"/>
        </w:rPr>
        <w:t>c</w:t>
      </w:r>
      <w:r w:rsidRPr="007F4619">
        <w:rPr>
          <w:rFonts w:ascii="Arial" w:eastAsia="Times New Roman" w:hAnsi="Arial" w:cs="Arial"/>
          <w:sz w:val="20"/>
        </w:rPr>
        <w:t xml:space="preserve">iencia de </w:t>
      </w:r>
      <w:r w:rsidR="003206AC">
        <w:rPr>
          <w:rFonts w:ascii="Arial" w:eastAsia="Times New Roman" w:hAnsi="Arial" w:cs="Arial"/>
          <w:sz w:val="20"/>
        </w:rPr>
        <w:t>d</w:t>
      </w:r>
      <w:r w:rsidRPr="007F4619">
        <w:rPr>
          <w:rFonts w:ascii="Arial" w:eastAsia="Times New Roman" w:hAnsi="Arial" w:cs="Arial"/>
          <w:sz w:val="20"/>
        </w:rPr>
        <w:t>atos en los procesos de toma de decisiones empresariales ha experimentado un progreso significativo, tanto en la diversidad temática abordada como en el respaldo institucional y la cooperación entre autores. Asimismo, el análisis de contenido pone de manifiesto que las tecnologías de software avanzadas desempeñan un papel clave en la mejora de los procesos decisionales dentro de las organizaciones. En este contexto, el presente estudio bibliométrico ofrece un punto de partida sólido para futuras investigaciones, resaltando la importancia de profundizar en la evaluación del desarrollo tecnológico en este campo.</w:t>
      </w:r>
    </w:p>
    <w:p w14:paraId="5DEA8DC0" w14:textId="77777777" w:rsidR="007F4619" w:rsidRPr="007F4619" w:rsidRDefault="007F4619" w:rsidP="007F4619">
      <w:pPr>
        <w:spacing w:after="0" w:line="240" w:lineRule="auto"/>
        <w:ind w:firstLine="708"/>
        <w:jc w:val="both"/>
        <w:rPr>
          <w:rFonts w:ascii="Century Gothic" w:hAnsi="Century Gothic" w:cs="Arial"/>
          <w:b/>
          <w:bCs/>
          <w:color w:val="000000" w:themeColor="text1"/>
          <w:lang w:val="es-ES"/>
        </w:rPr>
      </w:pPr>
    </w:p>
    <w:p w14:paraId="3C96C992" w14:textId="6138B909" w:rsidR="00683E7D" w:rsidRPr="002C5594" w:rsidRDefault="00683E7D" w:rsidP="00E271E2">
      <w:pPr>
        <w:spacing w:after="0" w:line="240" w:lineRule="auto"/>
        <w:jc w:val="both"/>
        <w:rPr>
          <w:rFonts w:ascii="Century Gothic" w:hAnsi="Century Gothic" w:cs="Arial"/>
          <w:b/>
          <w:bCs/>
          <w:color w:val="000000" w:themeColor="text1"/>
        </w:rPr>
      </w:pPr>
      <w:r w:rsidRPr="002C5594">
        <w:rPr>
          <w:rFonts w:ascii="Century Gothic" w:hAnsi="Century Gothic" w:cs="Arial"/>
          <w:b/>
          <w:bCs/>
          <w:color w:val="000000" w:themeColor="text1"/>
        </w:rPr>
        <w:t>Referencias</w:t>
      </w:r>
    </w:p>
    <w:p w14:paraId="3D6DA289" w14:textId="77777777" w:rsidR="001B0574" w:rsidRDefault="001B0574" w:rsidP="006663E3">
      <w:pPr>
        <w:spacing w:after="0" w:line="240" w:lineRule="auto"/>
        <w:ind w:left="709" w:hanging="709"/>
        <w:jc w:val="both"/>
        <w:rPr>
          <w:rFonts w:ascii="Arial" w:eastAsia="Arial" w:hAnsi="Arial" w:cs="Arial"/>
          <w:sz w:val="20"/>
          <w:szCs w:val="20"/>
        </w:rPr>
      </w:pPr>
    </w:p>
    <w:p w14:paraId="4BBBA8D1" w14:textId="55C2B5F8" w:rsidR="00A778B4" w:rsidRPr="003206AC" w:rsidRDefault="00A778B4" w:rsidP="00A778B4">
      <w:pPr>
        <w:spacing w:after="0" w:line="240" w:lineRule="auto"/>
        <w:ind w:left="709" w:hanging="709"/>
        <w:jc w:val="both"/>
        <w:rPr>
          <w:rFonts w:ascii="Arial" w:eastAsia="Arial" w:hAnsi="Arial" w:cs="Arial"/>
          <w:bCs/>
          <w:sz w:val="19"/>
          <w:szCs w:val="19"/>
        </w:rPr>
      </w:pPr>
      <w:r w:rsidRPr="00A778B4">
        <w:rPr>
          <w:rFonts w:ascii="Arial" w:eastAsia="Arial" w:hAnsi="Arial" w:cs="Arial"/>
          <w:bCs/>
          <w:sz w:val="19"/>
          <w:szCs w:val="19"/>
          <w:lang w:val="en-US"/>
        </w:rPr>
        <w:t xml:space="preserve">Ab Hamid, M. R., Hashim, M. T., </w:t>
      </w:r>
      <w:proofErr w:type="spellStart"/>
      <w:r w:rsidRPr="00A778B4">
        <w:rPr>
          <w:rFonts w:ascii="Arial" w:eastAsia="Arial" w:hAnsi="Arial" w:cs="Arial"/>
          <w:bCs/>
          <w:sz w:val="19"/>
          <w:szCs w:val="19"/>
          <w:lang w:val="en-US"/>
        </w:rPr>
        <w:t>Mohd</w:t>
      </w:r>
      <w:proofErr w:type="spellEnd"/>
      <w:r w:rsidRPr="00A778B4">
        <w:rPr>
          <w:rFonts w:ascii="Arial" w:eastAsia="Arial" w:hAnsi="Arial" w:cs="Arial"/>
          <w:bCs/>
          <w:sz w:val="19"/>
          <w:szCs w:val="19"/>
          <w:lang w:val="en-US"/>
        </w:rPr>
        <w:t xml:space="preserve"> </w:t>
      </w:r>
      <w:proofErr w:type="spellStart"/>
      <w:r w:rsidRPr="00A778B4">
        <w:rPr>
          <w:rFonts w:ascii="Arial" w:eastAsia="Arial" w:hAnsi="Arial" w:cs="Arial"/>
          <w:bCs/>
          <w:sz w:val="19"/>
          <w:szCs w:val="19"/>
          <w:lang w:val="en-US"/>
        </w:rPr>
        <w:t>Saman</w:t>
      </w:r>
      <w:proofErr w:type="spellEnd"/>
      <w:r w:rsidRPr="00A778B4">
        <w:rPr>
          <w:rFonts w:ascii="Arial" w:eastAsia="Arial" w:hAnsi="Arial" w:cs="Arial"/>
          <w:bCs/>
          <w:sz w:val="19"/>
          <w:szCs w:val="19"/>
          <w:lang w:val="en-US"/>
        </w:rPr>
        <w:t xml:space="preserve">, M. Y., Awang, Z., </w:t>
      </w:r>
      <w:r>
        <w:rPr>
          <w:rFonts w:ascii="Arial" w:eastAsia="Arial" w:hAnsi="Arial" w:cs="Arial"/>
          <w:bCs/>
          <w:sz w:val="19"/>
          <w:szCs w:val="19"/>
          <w:lang w:val="en-US"/>
        </w:rPr>
        <w:t>y</w:t>
      </w:r>
      <w:r w:rsidRPr="00A778B4">
        <w:rPr>
          <w:rFonts w:ascii="Arial" w:eastAsia="Arial" w:hAnsi="Arial" w:cs="Arial"/>
          <w:bCs/>
          <w:sz w:val="19"/>
          <w:szCs w:val="19"/>
          <w:lang w:val="en-US"/>
        </w:rPr>
        <w:t xml:space="preserve"> </w:t>
      </w:r>
      <w:proofErr w:type="spellStart"/>
      <w:r w:rsidRPr="00A778B4">
        <w:rPr>
          <w:rFonts w:ascii="Arial" w:eastAsia="Arial" w:hAnsi="Arial" w:cs="Arial"/>
          <w:bCs/>
          <w:sz w:val="19"/>
          <w:szCs w:val="19"/>
          <w:lang w:val="en-US"/>
        </w:rPr>
        <w:t>Zainudin</w:t>
      </w:r>
      <w:proofErr w:type="spellEnd"/>
      <w:r w:rsidRPr="00A778B4">
        <w:rPr>
          <w:rFonts w:ascii="Arial" w:eastAsia="Arial" w:hAnsi="Arial" w:cs="Arial"/>
          <w:bCs/>
          <w:sz w:val="19"/>
          <w:szCs w:val="19"/>
          <w:lang w:val="en-US"/>
        </w:rPr>
        <w:t xml:space="preserve">, N. F. S. (2021). Application of artificial intelligence and big data analytics in developing decision support systems: A systematic review. </w:t>
      </w:r>
      <w:r w:rsidRPr="00A778B4">
        <w:rPr>
          <w:rFonts w:ascii="Arial" w:eastAsia="Arial" w:hAnsi="Arial" w:cs="Arial"/>
          <w:bCs/>
          <w:i/>
          <w:sz w:val="19"/>
          <w:szCs w:val="19"/>
          <w:lang w:val="en-US"/>
        </w:rPr>
        <w:t>BMC Medical Informatics and Decision Making, 21</w:t>
      </w:r>
      <w:r w:rsidRPr="00A778B4">
        <w:rPr>
          <w:rFonts w:ascii="Arial" w:eastAsia="Arial" w:hAnsi="Arial" w:cs="Arial"/>
          <w:bCs/>
          <w:sz w:val="19"/>
          <w:szCs w:val="19"/>
          <w:lang w:val="en-US"/>
        </w:rPr>
        <w:t xml:space="preserve">(1), 1–13. </w:t>
      </w:r>
      <w:hyperlink r:id="rId13" w:history="1">
        <w:r w:rsidRPr="003206AC">
          <w:rPr>
            <w:rStyle w:val="Hipervnculo"/>
            <w:rFonts w:ascii="Arial" w:eastAsia="Arial" w:hAnsi="Arial" w:cs="Arial"/>
            <w:bCs/>
            <w:sz w:val="19"/>
            <w:szCs w:val="19"/>
          </w:rPr>
          <w:t>https://doi.org/10.1186/s12911-021-01488-9</w:t>
        </w:r>
      </w:hyperlink>
    </w:p>
    <w:p w14:paraId="79482693" w14:textId="0D8D659D" w:rsidR="00A778B4" w:rsidRPr="00A778B4" w:rsidRDefault="00A778B4" w:rsidP="00A778B4">
      <w:pPr>
        <w:spacing w:after="0" w:line="240" w:lineRule="auto"/>
        <w:ind w:left="709" w:hanging="709"/>
        <w:jc w:val="both"/>
        <w:rPr>
          <w:rFonts w:ascii="Arial" w:eastAsia="Arial" w:hAnsi="Arial" w:cs="Arial"/>
          <w:bCs/>
          <w:sz w:val="19"/>
          <w:szCs w:val="19"/>
          <w:u w:val="single"/>
          <w:lang w:val="es-ES"/>
        </w:rPr>
      </w:pPr>
      <w:proofErr w:type="spellStart"/>
      <w:r w:rsidRPr="003206AC">
        <w:rPr>
          <w:rFonts w:ascii="Arial" w:eastAsia="Arial" w:hAnsi="Arial" w:cs="Arial"/>
          <w:bCs/>
          <w:sz w:val="19"/>
          <w:szCs w:val="19"/>
        </w:rPr>
        <w:t>Alsghaier</w:t>
      </w:r>
      <w:proofErr w:type="spellEnd"/>
      <w:r w:rsidRPr="003206AC">
        <w:rPr>
          <w:rFonts w:ascii="Arial" w:eastAsia="Arial" w:hAnsi="Arial" w:cs="Arial"/>
          <w:bCs/>
          <w:sz w:val="19"/>
          <w:szCs w:val="19"/>
        </w:rPr>
        <w:t xml:space="preserve">, H., </w:t>
      </w:r>
      <w:proofErr w:type="spellStart"/>
      <w:r w:rsidRPr="003206AC">
        <w:rPr>
          <w:rFonts w:ascii="Arial" w:eastAsia="Arial" w:hAnsi="Arial" w:cs="Arial"/>
          <w:bCs/>
          <w:sz w:val="19"/>
          <w:szCs w:val="19"/>
        </w:rPr>
        <w:t>Altameem</w:t>
      </w:r>
      <w:proofErr w:type="spellEnd"/>
      <w:r w:rsidRPr="003206AC">
        <w:rPr>
          <w:rFonts w:ascii="Arial" w:eastAsia="Arial" w:hAnsi="Arial" w:cs="Arial"/>
          <w:bCs/>
          <w:sz w:val="19"/>
          <w:szCs w:val="19"/>
        </w:rPr>
        <w:t xml:space="preserve">, A., y </w:t>
      </w:r>
      <w:proofErr w:type="spellStart"/>
      <w:r w:rsidRPr="003206AC">
        <w:rPr>
          <w:rFonts w:ascii="Arial" w:eastAsia="Arial" w:hAnsi="Arial" w:cs="Arial"/>
          <w:bCs/>
          <w:sz w:val="19"/>
          <w:szCs w:val="19"/>
        </w:rPr>
        <w:t>Alshamrani</w:t>
      </w:r>
      <w:proofErr w:type="spellEnd"/>
      <w:r w:rsidRPr="003206AC">
        <w:rPr>
          <w:rFonts w:ascii="Arial" w:eastAsia="Arial" w:hAnsi="Arial" w:cs="Arial"/>
          <w:bCs/>
          <w:sz w:val="19"/>
          <w:szCs w:val="19"/>
        </w:rPr>
        <w:t xml:space="preserve">, S. (2023). </w:t>
      </w:r>
      <w:r w:rsidRPr="00A778B4">
        <w:rPr>
          <w:rFonts w:ascii="Arial" w:eastAsia="Arial" w:hAnsi="Arial" w:cs="Arial"/>
          <w:bCs/>
          <w:sz w:val="19"/>
          <w:szCs w:val="19"/>
          <w:lang w:val="en-US"/>
        </w:rPr>
        <w:t xml:space="preserve">Data Science Applications in Business Decision Making. </w:t>
      </w:r>
      <w:proofErr w:type="spellStart"/>
      <w:r w:rsidRPr="00A778B4">
        <w:rPr>
          <w:rFonts w:ascii="Arial" w:eastAsia="Arial" w:hAnsi="Arial" w:cs="Arial"/>
          <w:bCs/>
          <w:i/>
          <w:sz w:val="19"/>
          <w:szCs w:val="19"/>
          <w:lang w:val="es-ES"/>
        </w:rPr>
        <w:t>Procedia</w:t>
      </w:r>
      <w:proofErr w:type="spellEnd"/>
      <w:r w:rsidRPr="00A778B4">
        <w:rPr>
          <w:rFonts w:ascii="Arial" w:eastAsia="Arial" w:hAnsi="Arial" w:cs="Arial"/>
          <w:bCs/>
          <w:i/>
          <w:sz w:val="19"/>
          <w:szCs w:val="19"/>
          <w:lang w:val="es-ES"/>
        </w:rPr>
        <w:t xml:space="preserve"> </w:t>
      </w:r>
      <w:proofErr w:type="spellStart"/>
      <w:r w:rsidRPr="00A778B4">
        <w:rPr>
          <w:rFonts w:ascii="Arial" w:eastAsia="Arial" w:hAnsi="Arial" w:cs="Arial"/>
          <w:bCs/>
          <w:i/>
          <w:sz w:val="19"/>
          <w:szCs w:val="19"/>
          <w:lang w:val="es-ES"/>
        </w:rPr>
        <w:t>Computer</w:t>
      </w:r>
      <w:proofErr w:type="spellEnd"/>
      <w:r w:rsidRPr="00A778B4">
        <w:rPr>
          <w:rFonts w:ascii="Arial" w:eastAsia="Arial" w:hAnsi="Arial" w:cs="Arial"/>
          <w:bCs/>
          <w:i/>
          <w:sz w:val="19"/>
          <w:szCs w:val="19"/>
          <w:lang w:val="es-ES"/>
        </w:rPr>
        <w:t xml:space="preserve"> </w:t>
      </w:r>
      <w:proofErr w:type="spellStart"/>
      <w:r w:rsidRPr="00A778B4">
        <w:rPr>
          <w:rFonts w:ascii="Arial" w:eastAsia="Arial" w:hAnsi="Arial" w:cs="Arial"/>
          <w:bCs/>
          <w:i/>
          <w:sz w:val="19"/>
          <w:szCs w:val="19"/>
          <w:lang w:val="es-ES"/>
        </w:rPr>
        <w:t>Science</w:t>
      </w:r>
      <w:proofErr w:type="spellEnd"/>
      <w:r w:rsidRPr="00A778B4">
        <w:rPr>
          <w:rFonts w:ascii="Arial" w:eastAsia="Arial" w:hAnsi="Arial" w:cs="Arial"/>
          <w:bCs/>
          <w:i/>
          <w:sz w:val="19"/>
          <w:szCs w:val="19"/>
          <w:lang w:val="es-ES"/>
        </w:rPr>
        <w:t>, 219</w:t>
      </w:r>
      <w:r w:rsidRPr="00A778B4">
        <w:rPr>
          <w:rFonts w:ascii="Arial" w:eastAsia="Arial" w:hAnsi="Arial" w:cs="Arial"/>
          <w:bCs/>
          <w:sz w:val="19"/>
          <w:szCs w:val="19"/>
          <w:lang w:val="es-ES"/>
        </w:rPr>
        <w:t xml:space="preserve">, 129-135. </w:t>
      </w:r>
      <w:hyperlink r:id="rId14" w:history="1">
        <w:r w:rsidRPr="00A778B4">
          <w:rPr>
            <w:rStyle w:val="Hipervnculo"/>
            <w:rFonts w:ascii="Arial" w:eastAsia="Arial" w:hAnsi="Arial" w:cs="Arial"/>
            <w:bCs/>
            <w:sz w:val="19"/>
            <w:szCs w:val="19"/>
            <w:lang w:val="es-ES"/>
          </w:rPr>
          <w:t>https://doi.org/10.1016/j.procs.2023.01.359</w:t>
        </w:r>
      </w:hyperlink>
    </w:p>
    <w:p w14:paraId="00901929" w14:textId="406E1588" w:rsidR="00A778B4" w:rsidRPr="00A778B4" w:rsidRDefault="00A778B4" w:rsidP="00A778B4">
      <w:pPr>
        <w:spacing w:after="0" w:line="240" w:lineRule="auto"/>
        <w:ind w:left="709" w:hanging="709"/>
        <w:jc w:val="both"/>
        <w:rPr>
          <w:rFonts w:ascii="Arial" w:eastAsia="Arial" w:hAnsi="Arial" w:cs="Arial"/>
          <w:bCs/>
          <w:sz w:val="19"/>
          <w:szCs w:val="19"/>
          <w:lang w:val="es-ES"/>
        </w:rPr>
      </w:pPr>
      <w:r w:rsidRPr="00A778B4">
        <w:rPr>
          <w:rFonts w:ascii="Arial" w:eastAsia="Arial" w:hAnsi="Arial" w:cs="Arial"/>
          <w:bCs/>
          <w:sz w:val="19"/>
          <w:szCs w:val="19"/>
          <w:lang w:val="es-ES"/>
        </w:rPr>
        <w:t xml:space="preserve">Caló, L. (2022). Métricas de impacto y evaluación de la ciencia. </w:t>
      </w:r>
      <w:proofErr w:type="spellStart"/>
      <w:r w:rsidRPr="00A778B4">
        <w:rPr>
          <w:rFonts w:ascii="Arial" w:eastAsia="Arial" w:hAnsi="Arial" w:cs="Arial"/>
          <w:bCs/>
          <w:i/>
          <w:sz w:val="19"/>
          <w:szCs w:val="19"/>
          <w:lang w:val="es-ES"/>
        </w:rPr>
        <w:t>Rev</w:t>
      </w:r>
      <w:proofErr w:type="spellEnd"/>
      <w:r w:rsidRPr="00A778B4">
        <w:rPr>
          <w:rFonts w:ascii="Arial" w:eastAsia="Arial" w:hAnsi="Arial" w:cs="Arial"/>
          <w:bCs/>
          <w:i/>
          <w:sz w:val="19"/>
          <w:szCs w:val="19"/>
          <w:lang w:val="es-ES"/>
        </w:rPr>
        <w:t xml:space="preserve"> Perú </w:t>
      </w:r>
      <w:proofErr w:type="spellStart"/>
      <w:r w:rsidRPr="00A778B4">
        <w:rPr>
          <w:rFonts w:ascii="Arial" w:eastAsia="Arial" w:hAnsi="Arial" w:cs="Arial"/>
          <w:bCs/>
          <w:i/>
          <w:sz w:val="19"/>
          <w:szCs w:val="19"/>
          <w:lang w:val="es-ES"/>
        </w:rPr>
        <w:t>Med</w:t>
      </w:r>
      <w:proofErr w:type="spellEnd"/>
      <w:r w:rsidRPr="00A778B4">
        <w:rPr>
          <w:rFonts w:ascii="Arial" w:eastAsia="Arial" w:hAnsi="Arial" w:cs="Arial"/>
          <w:bCs/>
          <w:i/>
          <w:sz w:val="19"/>
          <w:szCs w:val="19"/>
          <w:lang w:val="es-ES"/>
        </w:rPr>
        <w:t xml:space="preserve"> </w:t>
      </w:r>
      <w:proofErr w:type="spellStart"/>
      <w:r w:rsidRPr="00A778B4">
        <w:rPr>
          <w:rFonts w:ascii="Arial" w:eastAsia="Arial" w:hAnsi="Arial" w:cs="Arial"/>
          <w:bCs/>
          <w:i/>
          <w:sz w:val="19"/>
          <w:szCs w:val="19"/>
          <w:lang w:val="es-ES"/>
        </w:rPr>
        <w:t>Exp</w:t>
      </w:r>
      <w:proofErr w:type="spellEnd"/>
      <w:r w:rsidRPr="00A778B4">
        <w:rPr>
          <w:rFonts w:ascii="Arial" w:eastAsia="Arial" w:hAnsi="Arial" w:cs="Arial"/>
          <w:bCs/>
          <w:i/>
          <w:sz w:val="19"/>
          <w:szCs w:val="19"/>
          <w:lang w:val="es-ES"/>
        </w:rPr>
        <w:t xml:space="preserve"> Salud Pública, 39</w:t>
      </w:r>
      <w:r w:rsidRPr="00A778B4">
        <w:rPr>
          <w:rFonts w:ascii="Arial" w:eastAsia="Arial" w:hAnsi="Arial" w:cs="Arial"/>
          <w:bCs/>
          <w:sz w:val="19"/>
          <w:szCs w:val="19"/>
          <w:lang w:val="es-ES"/>
        </w:rPr>
        <w:t xml:space="preserve">(2), 236-240. </w:t>
      </w:r>
      <w:hyperlink r:id="rId15" w:history="1">
        <w:r w:rsidRPr="005E10C6">
          <w:rPr>
            <w:rStyle w:val="Hipervnculo"/>
            <w:rFonts w:ascii="Arial" w:eastAsia="Arial" w:hAnsi="Arial" w:cs="Arial"/>
            <w:bCs/>
            <w:sz w:val="19"/>
            <w:szCs w:val="19"/>
            <w:lang w:val="es-ES"/>
          </w:rPr>
          <w:t>https://doi.org/10.17843/rpmesp.2022.392.11171</w:t>
        </w:r>
      </w:hyperlink>
    </w:p>
    <w:p w14:paraId="3993308E" w14:textId="46D813CA" w:rsidR="00A778B4" w:rsidRPr="00A778B4" w:rsidRDefault="00A778B4" w:rsidP="00A778B4">
      <w:pPr>
        <w:spacing w:after="0" w:line="240" w:lineRule="auto"/>
        <w:ind w:left="709" w:hanging="709"/>
        <w:jc w:val="both"/>
        <w:rPr>
          <w:rFonts w:ascii="Arial" w:eastAsia="Arial" w:hAnsi="Arial" w:cs="Arial"/>
          <w:bCs/>
          <w:sz w:val="19"/>
          <w:szCs w:val="19"/>
        </w:rPr>
      </w:pPr>
      <w:r w:rsidRPr="00A778B4">
        <w:rPr>
          <w:rFonts w:ascii="Arial" w:eastAsia="Arial" w:hAnsi="Arial" w:cs="Arial"/>
          <w:bCs/>
          <w:sz w:val="19"/>
          <w:szCs w:val="19"/>
          <w:lang w:val="es-ES"/>
        </w:rPr>
        <w:t>Chacón-</w:t>
      </w:r>
      <w:proofErr w:type="spellStart"/>
      <w:r w:rsidRPr="00A778B4">
        <w:rPr>
          <w:rFonts w:ascii="Arial" w:eastAsia="Arial" w:hAnsi="Arial" w:cs="Arial"/>
          <w:bCs/>
          <w:sz w:val="19"/>
          <w:szCs w:val="19"/>
          <w:lang w:val="es-ES"/>
        </w:rPr>
        <w:t>Rivadenerira</w:t>
      </w:r>
      <w:proofErr w:type="spellEnd"/>
      <w:r w:rsidRPr="00A778B4">
        <w:rPr>
          <w:rFonts w:ascii="Arial" w:eastAsia="Arial" w:hAnsi="Arial" w:cs="Arial"/>
          <w:bCs/>
          <w:sz w:val="19"/>
          <w:szCs w:val="19"/>
          <w:lang w:val="es-ES"/>
        </w:rPr>
        <w:t xml:space="preserve">,  K., Morales-Maure,  </w:t>
      </w:r>
      <w:proofErr w:type="spellStart"/>
      <w:r w:rsidRPr="00A778B4">
        <w:rPr>
          <w:rFonts w:ascii="Arial" w:eastAsia="Arial" w:hAnsi="Arial" w:cs="Arial"/>
          <w:bCs/>
          <w:sz w:val="19"/>
          <w:szCs w:val="19"/>
          <w:lang w:val="es-ES"/>
        </w:rPr>
        <w:t>L.,</w:t>
      </w:r>
      <w:r>
        <w:rPr>
          <w:rFonts w:ascii="Arial" w:eastAsia="Arial" w:hAnsi="Arial" w:cs="Arial"/>
          <w:bCs/>
          <w:sz w:val="19"/>
          <w:szCs w:val="19"/>
          <w:lang w:val="es-ES"/>
        </w:rPr>
        <w:t>y</w:t>
      </w:r>
      <w:proofErr w:type="spellEnd"/>
      <w:r>
        <w:rPr>
          <w:rFonts w:ascii="Arial" w:eastAsia="Arial" w:hAnsi="Arial" w:cs="Arial"/>
          <w:bCs/>
          <w:sz w:val="19"/>
          <w:szCs w:val="19"/>
          <w:lang w:val="es-ES"/>
        </w:rPr>
        <w:t xml:space="preserve"> </w:t>
      </w:r>
      <w:r w:rsidRPr="00A778B4">
        <w:rPr>
          <w:rFonts w:ascii="Arial" w:eastAsia="Arial" w:hAnsi="Arial" w:cs="Arial"/>
          <w:bCs/>
          <w:sz w:val="19"/>
          <w:szCs w:val="19"/>
          <w:lang w:val="es-ES"/>
        </w:rPr>
        <w:t>García-</w:t>
      </w:r>
      <w:proofErr w:type="spellStart"/>
      <w:r w:rsidRPr="00A778B4">
        <w:rPr>
          <w:rFonts w:ascii="Arial" w:eastAsia="Arial" w:hAnsi="Arial" w:cs="Arial"/>
          <w:bCs/>
          <w:sz w:val="19"/>
          <w:szCs w:val="19"/>
          <w:lang w:val="es-ES"/>
        </w:rPr>
        <w:t>Marimón</w:t>
      </w:r>
      <w:proofErr w:type="spellEnd"/>
      <w:r w:rsidRPr="00A778B4">
        <w:rPr>
          <w:rFonts w:ascii="Arial" w:eastAsia="Arial" w:hAnsi="Arial" w:cs="Arial"/>
          <w:bCs/>
          <w:sz w:val="19"/>
          <w:szCs w:val="19"/>
          <w:lang w:val="es-ES"/>
        </w:rPr>
        <w:t xml:space="preserve">,  O.  </w:t>
      </w:r>
      <w:r w:rsidRPr="00A778B4">
        <w:rPr>
          <w:rFonts w:ascii="Arial" w:eastAsia="Arial" w:hAnsi="Arial" w:cs="Arial"/>
          <w:bCs/>
          <w:sz w:val="19"/>
          <w:szCs w:val="19"/>
          <w:lang w:val="en-US"/>
        </w:rPr>
        <w:t>(2024). Trends  in  Research  on  Didactic Knowledge  and  Technology  Integration  in  Mathematics  Education:  A  Bibliometric  Study</w:t>
      </w:r>
      <w:r>
        <w:rPr>
          <w:rFonts w:ascii="Arial" w:eastAsia="Arial" w:hAnsi="Arial" w:cs="Arial"/>
          <w:bCs/>
          <w:sz w:val="19"/>
          <w:szCs w:val="19"/>
          <w:lang w:val="en-US"/>
        </w:rPr>
        <w:t xml:space="preserve">. </w:t>
      </w:r>
      <w:r w:rsidRPr="00A778B4">
        <w:rPr>
          <w:rFonts w:ascii="Arial" w:eastAsia="Arial" w:hAnsi="Arial" w:cs="Arial"/>
          <w:bCs/>
          <w:i/>
          <w:sz w:val="19"/>
          <w:szCs w:val="19"/>
          <w:lang w:val="en-US"/>
        </w:rPr>
        <w:t>Journal  of Research in Mathematics Education, 13</w:t>
      </w:r>
      <w:r w:rsidRPr="00A778B4">
        <w:rPr>
          <w:rFonts w:ascii="Arial" w:eastAsia="Arial" w:hAnsi="Arial" w:cs="Arial"/>
          <w:bCs/>
          <w:sz w:val="19"/>
          <w:szCs w:val="19"/>
          <w:lang w:val="en-US"/>
        </w:rPr>
        <w:t xml:space="preserve">(3), 220-244. </w:t>
      </w:r>
      <w:hyperlink r:id="rId16" w:history="1">
        <w:r w:rsidRPr="00A778B4">
          <w:rPr>
            <w:rStyle w:val="Hipervnculo"/>
            <w:rFonts w:ascii="Arial" w:eastAsia="Arial" w:hAnsi="Arial" w:cs="Arial"/>
            <w:bCs/>
            <w:sz w:val="19"/>
            <w:szCs w:val="19"/>
          </w:rPr>
          <w:t>https://doi.org/10.17583/redimat.15107</w:t>
        </w:r>
      </w:hyperlink>
    </w:p>
    <w:p w14:paraId="5EBA7DD4" w14:textId="405958C1" w:rsidR="00A778B4" w:rsidRPr="00A778B4" w:rsidRDefault="00A778B4" w:rsidP="00A778B4">
      <w:pPr>
        <w:spacing w:after="0" w:line="240" w:lineRule="auto"/>
        <w:ind w:left="709" w:hanging="709"/>
        <w:jc w:val="both"/>
        <w:rPr>
          <w:rFonts w:ascii="Arial" w:eastAsia="Arial" w:hAnsi="Arial" w:cs="Arial"/>
          <w:bCs/>
          <w:sz w:val="19"/>
          <w:szCs w:val="19"/>
          <w:lang w:val="en-US"/>
        </w:rPr>
      </w:pPr>
      <w:r w:rsidRPr="00A778B4">
        <w:rPr>
          <w:rFonts w:ascii="Arial" w:eastAsia="Arial" w:hAnsi="Arial" w:cs="Arial"/>
          <w:bCs/>
          <w:sz w:val="19"/>
          <w:szCs w:val="19"/>
          <w:lang w:val="en-US"/>
        </w:rPr>
        <w:t xml:space="preserve">Chen, CT., Khan, A. y Chen, SC. </w:t>
      </w:r>
      <w:r w:rsidRPr="00A778B4">
        <w:rPr>
          <w:rFonts w:ascii="Arial" w:eastAsia="Arial" w:hAnsi="Arial" w:cs="Arial"/>
          <w:bCs/>
          <w:sz w:val="19"/>
          <w:szCs w:val="19"/>
        </w:rPr>
        <w:t>(2</w:t>
      </w:r>
      <w:r>
        <w:rPr>
          <w:rFonts w:ascii="Arial" w:eastAsia="Arial" w:hAnsi="Arial" w:cs="Arial"/>
          <w:bCs/>
          <w:sz w:val="19"/>
          <w:szCs w:val="19"/>
        </w:rPr>
        <w:t>024).</w:t>
      </w:r>
      <w:r w:rsidRPr="00A778B4">
        <w:rPr>
          <w:rFonts w:ascii="Arial" w:eastAsia="Arial" w:hAnsi="Arial" w:cs="Arial"/>
          <w:bCs/>
          <w:sz w:val="19"/>
          <w:szCs w:val="19"/>
        </w:rPr>
        <w:t xml:space="preserve"> ​​</w:t>
      </w:r>
      <w:r w:rsidRPr="00A778B4">
        <w:rPr>
          <w:rFonts w:ascii="Arial" w:eastAsia="Arial" w:hAnsi="Arial" w:cs="Arial"/>
          <w:bCs/>
          <w:sz w:val="19"/>
          <w:szCs w:val="19"/>
          <w:lang w:val="es-ES"/>
        </w:rPr>
        <w:t xml:space="preserve">Modelado del impacto de BDA-AI en la innovación sostenible, la </w:t>
      </w:r>
      <w:proofErr w:type="spellStart"/>
      <w:r w:rsidRPr="00A778B4">
        <w:rPr>
          <w:rFonts w:ascii="Arial" w:eastAsia="Arial" w:hAnsi="Arial" w:cs="Arial"/>
          <w:bCs/>
          <w:sz w:val="19"/>
          <w:szCs w:val="19"/>
          <w:lang w:val="es-ES"/>
        </w:rPr>
        <w:t>ambidextría</w:t>
      </w:r>
      <w:proofErr w:type="spellEnd"/>
      <w:r w:rsidRPr="00A778B4">
        <w:rPr>
          <w:rFonts w:ascii="Arial" w:eastAsia="Arial" w:hAnsi="Arial" w:cs="Arial"/>
          <w:bCs/>
          <w:sz w:val="19"/>
          <w:szCs w:val="19"/>
          <w:lang w:val="es-ES"/>
        </w:rPr>
        <w:t xml:space="preserve"> y el desempeño ambiental. </w:t>
      </w:r>
      <w:r w:rsidRPr="00A778B4">
        <w:rPr>
          <w:rFonts w:ascii="Arial" w:eastAsia="Arial" w:hAnsi="Arial" w:cs="Arial"/>
          <w:bCs/>
          <w:i/>
          <w:sz w:val="19"/>
          <w:szCs w:val="19"/>
          <w:lang w:val="en-US"/>
        </w:rPr>
        <w:t>J Big Data 11</w:t>
      </w:r>
      <w:r w:rsidRPr="00A778B4">
        <w:rPr>
          <w:rFonts w:ascii="Arial" w:eastAsia="Arial" w:hAnsi="Arial" w:cs="Arial"/>
          <w:bCs/>
          <w:sz w:val="19"/>
          <w:szCs w:val="19"/>
          <w:lang w:val="en-US"/>
        </w:rPr>
        <w:t>,</w:t>
      </w:r>
      <w:r>
        <w:rPr>
          <w:rFonts w:ascii="Arial" w:eastAsia="Arial" w:hAnsi="Arial" w:cs="Arial"/>
          <w:bCs/>
          <w:sz w:val="19"/>
          <w:szCs w:val="19"/>
          <w:lang w:val="en-US"/>
        </w:rPr>
        <w:t xml:space="preserve"> </w:t>
      </w:r>
      <w:r w:rsidRPr="00A778B4">
        <w:rPr>
          <w:rFonts w:ascii="Arial" w:eastAsia="Arial" w:hAnsi="Arial" w:cs="Arial"/>
          <w:bCs/>
          <w:sz w:val="19"/>
          <w:szCs w:val="19"/>
          <w:lang w:val="en-US"/>
        </w:rPr>
        <w:t>124</w:t>
      </w:r>
      <w:r>
        <w:rPr>
          <w:rFonts w:ascii="Arial" w:eastAsia="Arial" w:hAnsi="Arial" w:cs="Arial"/>
          <w:bCs/>
          <w:sz w:val="19"/>
          <w:szCs w:val="19"/>
          <w:lang w:val="en-US"/>
        </w:rPr>
        <w:t xml:space="preserve">. </w:t>
      </w:r>
      <w:r w:rsidRPr="00A778B4">
        <w:rPr>
          <w:rFonts w:ascii="Arial" w:eastAsia="Arial" w:hAnsi="Arial" w:cs="Arial"/>
          <w:bCs/>
          <w:color w:val="4472C4" w:themeColor="accent1"/>
          <w:sz w:val="19"/>
          <w:szCs w:val="19"/>
          <w:u w:val="single"/>
          <w:lang w:val="en-US"/>
        </w:rPr>
        <w:t>https://doi.org/10.1186/s40537-024-00995-6</w:t>
      </w:r>
    </w:p>
    <w:p w14:paraId="70129A1C" w14:textId="32AE6E64" w:rsidR="00A778B4" w:rsidRPr="00A778B4" w:rsidRDefault="00A778B4" w:rsidP="00A778B4">
      <w:pPr>
        <w:spacing w:after="0" w:line="240" w:lineRule="auto"/>
        <w:ind w:left="709" w:hanging="709"/>
        <w:jc w:val="both"/>
        <w:rPr>
          <w:rFonts w:ascii="Arial" w:eastAsia="Arial" w:hAnsi="Arial" w:cs="Arial"/>
          <w:bCs/>
          <w:sz w:val="19"/>
          <w:szCs w:val="19"/>
          <w:lang w:val="en-US"/>
        </w:rPr>
      </w:pPr>
      <w:r w:rsidRPr="00A778B4">
        <w:rPr>
          <w:rFonts w:ascii="Arial" w:eastAsia="Arial" w:hAnsi="Arial" w:cs="Arial"/>
          <w:bCs/>
          <w:sz w:val="19"/>
          <w:szCs w:val="19"/>
          <w:lang w:val="en-US"/>
        </w:rPr>
        <w:t xml:space="preserve">Davenport, T. H., </w:t>
      </w:r>
      <w:r>
        <w:rPr>
          <w:rFonts w:ascii="Arial" w:eastAsia="Arial" w:hAnsi="Arial" w:cs="Arial"/>
          <w:bCs/>
          <w:sz w:val="19"/>
          <w:szCs w:val="19"/>
          <w:lang w:val="en-US"/>
        </w:rPr>
        <w:t>y</w:t>
      </w:r>
      <w:r w:rsidRPr="00A778B4">
        <w:rPr>
          <w:rFonts w:ascii="Arial" w:eastAsia="Arial" w:hAnsi="Arial" w:cs="Arial"/>
          <w:bCs/>
          <w:sz w:val="19"/>
          <w:szCs w:val="19"/>
          <w:lang w:val="en-US"/>
        </w:rPr>
        <w:t xml:space="preserve"> </w:t>
      </w:r>
      <w:proofErr w:type="spellStart"/>
      <w:r w:rsidRPr="00A778B4">
        <w:rPr>
          <w:rFonts w:ascii="Arial" w:eastAsia="Arial" w:hAnsi="Arial" w:cs="Arial"/>
          <w:bCs/>
          <w:sz w:val="19"/>
          <w:szCs w:val="19"/>
          <w:lang w:val="en-US"/>
        </w:rPr>
        <w:t>Ronanki</w:t>
      </w:r>
      <w:proofErr w:type="spellEnd"/>
      <w:r w:rsidRPr="00A778B4">
        <w:rPr>
          <w:rFonts w:ascii="Arial" w:eastAsia="Arial" w:hAnsi="Arial" w:cs="Arial"/>
          <w:bCs/>
          <w:sz w:val="19"/>
          <w:szCs w:val="19"/>
          <w:lang w:val="en-US"/>
        </w:rPr>
        <w:t xml:space="preserve">, R. (2018). Artificial Intelligence for the Real World. </w:t>
      </w:r>
      <w:r w:rsidRPr="00A778B4">
        <w:rPr>
          <w:rFonts w:ascii="Arial" w:eastAsia="Arial" w:hAnsi="Arial" w:cs="Arial"/>
          <w:bCs/>
          <w:i/>
          <w:sz w:val="19"/>
          <w:szCs w:val="19"/>
          <w:lang w:val="en-US"/>
        </w:rPr>
        <w:t>Harvard Business Review, 96</w:t>
      </w:r>
      <w:r w:rsidRPr="00A778B4">
        <w:rPr>
          <w:rFonts w:ascii="Arial" w:eastAsia="Arial" w:hAnsi="Arial" w:cs="Arial"/>
          <w:bCs/>
          <w:sz w:val="19"/>
          <w:szCs w:val="19"/>
          <w:lang w:val="en-US"/>
        </w:rPr>
        <w:t>(1), 108-116.</w:t>
      </w:r>
      <w:r>
        <w:rPr>
          <w:rFonts w:ascii="Arial" w:eastAsia="Arial" w:hAnsi="Arial" w:cs="Arial"/>
          <w:bCs/>
          <w:sz w:val="19"/>
          <w:szCs w:val="19"/>
          <w:lang w:val="en-US"/>
        </w:rPr>
        <w:t xml:space="preserve"> </w:t>
      </w:r>
      <w:hyperlink r:id="rId17" w:history="1">
        <w:r w:rsidRPr="005E10C6">
          <w:rPr>
            <w:rStyle w:val="Hipervnculo"/>
            <w:rFonts w:ascii="Arial" w:eastAsia="Arial" w:hAnsi="Arial" w:cs="Arial"/>
            <w:bCs/>
            <w:sz w:val="19"/>
            <w:szCs w:val="19"/>
            <w:lang w:val="en-US"/>
          </w:rPr>
          <w:t>https://www.bizjournals.com/boston/news/2018/01/09/hbr-artificial-intelligence-for-the-real-world.html</w:t>
        </w:r>
      </w:hyperlink>
    </w:p>
    <w:p w14:paraId="14AF18C3" w14:textId="36332C6E" w:rsidR="00A778B4" w:rsidRPr="00A778B4" w:rsidRDefault="00A778B4" w:rsidP="00A778B4">
      <w:pPr>
        <w:spacing w:after="0" w:line="240" w:lineRule="auto"/>
        <w:ind w:left="709" w:hanging="709"/>
        <w:jc w:val="both"/>
        <w:rPr>
          <w:rFonts w:ascii="Arial" w:eastAsia="Arial" w:hAnsi="Arial" w:cs="Arial"/>
          <w:bCs/>
          <w:sz w:val="19"/>
          <w:szCs w:val="19"/>
          <w:u w:val="single"/>
          <w:lang w:val="es-ES"/>
        </w:rPr>
      </w:pPr>
      <w:r w:rsidRPr="00A778B4">
        <w:rPr>
          <w:rFonts w:ascii="Arial" w:eastAsia="Arial" w:hAnsi="Arial" w:cs="Arial"/>
          <w:bCs/>
          <w:sz w:val="19"/>
          <w:szCs w:val="19"/>
          <w:lang w:val="en-US"/>
        </w:rPr>
        <w:t xml:space="preserve">De </w:t>
      </w:r>
      <w:proofErr w:type="spellStart"/>
      <w:r w:rsidRPr="00A778B4">
        <w:rPr>
          <w:rFonts w:ascii="Arial" w:eastAsia="Arial" w:hAnsi="Arial" w:cs="Arial"/>
          <w:bCs/>
          <w:sz w:val="19"/>
          <w:szCs w:val="19"/>
          <w:lang w:val="en-US"/>
        </w:rPr>
        <w:t>Bruyn</w:t>
      </w:r>
      <w:proofErr w:type="spellEnd"/>
      <w:r w:rsidRPr="00A778B4">
        <w:rPr>
          <w:rFonts w:ascii="Arial" w:eastAsia="Arial" w:hAnsi="Arial" w:cs="Arial"/>
          <w:bCs/>
          <w:sz w:val="19"/>
          <w:szCs w:val="19"/>
          <w:lang w:val="en-US"/>
        </w:rPr>
        <w:t xml:space="preserve">, A., Viswanathan, V., </w:t>
      </w:r>
      <w:proofErr w:type="spellStart"/>
      <w:r w:rsidRPr="00A778B4">
        <w:rPr>
          <w:rFonts w:ascii="Arial" w:eastAsia="Arial" w:hAnsi="Arial" w:cs="Arial"/>
          <w:bCs/>
          <w:sz w:val="19"/>
          <w:szCs w:val="19"/>
          <w:lang w:val="en-US"/>
        </w:rPr>
        <w:t>Beh</w:t>
      </w:r>
      <w:proofErr w:type="spellEnd"/>
      <w:r w:rsidRPr="00A778B4">
        <w:rPr>
          <w:rFonts w:ascii="Arial" w:eastAsia="Arial" w:hAnsi="Arial" w:cs="Arial"/>
          <w:bCs/>
          <w:sz w:val="19"/>
          <w:szCs w:val="19"/>
          <w:lang w:val="en-US"/>
        </w:rPr>
        <w:t xml:space="preserve">, Y. S., Brock, J. K. U., </w:t>
      </w:r>
      <w:r>
        <w:rPr>
          <w:rFonts w:ascii="Arial" w:eastAsia="Arial" w:hAnsi="Arial" w:cs="Arial"/>
          <w:bCs/>
          <w:sz w:val="19"/>
          <w:szCs w:val="19"/>
          <w:lang w:val="en-US"/>
        </w:rPr>
        <w:t>y</w:t>
      </w:r>
      <w:r w:rsidRPr="00A778B4">
        <w:rPr>
          <w:rFonts w:ascii="Arial" w:eastAsia="Arial" w:hAnsi="Arial" w:cs="Arial"/>
          <w:bCs/>
          <w:sz w:val="19"/>
          <w:szCs w:val="19"/>
          <w:lang w:val="en-US"/>
        </w:rPr>
        <w:t xml:space="preserve"> von </w:t>
      </w:r>
      <w:proofErr w:type="spellStart"/>
      <w:r w:rsidRPr="00A778B4">
        <w:rPr>
          <w:rFonts w:ascii="Arial" w:eastAsia="Arial" w:hAnsi="Arial" w:cs="Arial"/>
          <w:bCs/>
          <w:sz w:val="19"/>
          <w:szCs w:val="19"/>
          <w:lang w:val="en-US"/>
        </w:rPr>
        <w:t>Wangenheim</w:t>
      </w:r>
      <w:proofErr w:type="spellEnd"/>
      <w:r w:rsidRPr="00A778B4">
        <w:rPr>
          <w:rFonts w:ascii="Arial" w:eastAsia="Arial" w:hAnsi="Arial" w:cs="Arial"/>
          <w:bCs/>
          <w:sz w:val="19"/>
          <w:szCs w:val="19"/>
          <w:lang w:val="en-US"/>
        </w:rPr>
        <w:t xml:space="preserve">, F. (2020). Artificial intelligence and marketing: Pitfalls and opportunities. </w:t>
      </w:r>
      <w:r w:rsidRPr="00A778B4">
        <w:rPr>
          <w:rFonts w:ascii="Arial" w:eastAsia="Arial" w:hAnsi="Arial" w:cs="Arial"/>
          <w:bCs/>
          <w:i/>
          <w:sz w:val="19"/>
          <w:szCs w:val="19"/>
          <w:lang w:val="en-US"/>
        </w:rPr>
        <w:t>Journal of Interactive Marketing, 51,</w:t>
      </w:r>
      <w:r w:rsidRPr="00A778B4">
        <w:rPr>
          <w:rFonts w:ascii="Arial" w:eastAsia="Arial" w:hAnsi="Arial" w:cs="Arial"/>
          <w:bCs/>
          <w:sz w:val="19"/>
          <w:szCs w:val="19"/>
          <w:lang w:val="en-US"/>
        </w:rPr>
        <w:t xml:space="preserve"> 91–105. </w:t>
      </w:r>
      <w:hyperlink r:id="rId18" w:history="1">
        <w:r w:rsidRPr="00A778B4">
          <w:rPr>
            <w:rStyle w:val="Hipervnculo"/>
            <w:rFonts w:ascii="Arial" w:eastAsia="Arial" w:hAnsi="Arial" w:cs="Arial"/>
            <w:bCs/>
            <w:sz w:val="19"/>
            <w:szCs w:val="19"/>
            <w:lang w:val="es-ES"/>
          </w:rPr>
          <w:t>https://doi.org/10.1016/j.intmar.2020.04.007</w:t>
        </w:r>
      </w:hyperlink>
    </w:p>
    <w:p w14:paraId="1C55BC98" w14:textId="761B79AC" w:rsidR="00A778B4" w:rsidRPr="00A778B4" w:rsidRDefault="00A778B4" w:rsidP="00A778B4">
      <w:pPr>
        <w:spacing w:after="0" w:line="240" w:lineRule="auto"/>
        <w:ind w:left="709" w:hanging="709"/>
        <w:jc w:val="both"/>
        <w:rPr>
          <w:rFonts w:ascii="Arial" w:eastAsia="Arial" w:hAnsi="Arial" w:cs="Arial"/>
          <w:bCs/>
          <w:sz w:val="19"/>
          <w:szCs w:val="19"/>
          <w:u w:val="single"/>
          <w:lang w:val="es-ES"/>
        </w:rPr>
      </w:pPr>
      <w:r w:rsidRPr="00A778B4">
        <w:rPr>
          <w:rFonts w:ascii="Arial" w:eastAsia="Arial" w:hAnsi="Arial" w:cs="Arial"/>
          <w:bCs/>
          <w:sz w:val="19"/>
          <w:szCs w:val="19"/>
          <w:lang w:val="es-ES"/>
        </w:rPr>
        <w:t xml:space="preserve">Flores-Fernández, C., </w:t>
      </w:r>
      <w:r>
        <w:rPr>
          <w:rFonts w:ascii="Arial" w:eastAsia="Arial" w:hAnsi="Arial" w:cs="Arial"/>
          <w:bCs/>
          <w:sz w:val="19"/>
          <w:szCs w:val="19"/>
          <w:lang w:val="es-ES"/>
        </w:rPr>
        <w:t>y</w:t>
      </w:r>
      <w:r w:rsidRPr="00A778B4">
        <w:rPr>
          <w:rFonts w:ascii="Arial" w:eastAsia="Arial" w:hAnsi="Arial" w:cs="Arial"/>
          <w:bCs/>
          <w:sz w:val="19"/>
          <w:szCs w:val="19"/>
          <w:lang w:val="es-ES"/>
        </w:rPr>
        <w:t xml:space="preserve"> Aguilera-Eguía, R. (2020). Indicadores bibliométricos y su importancia en la investigación clínica. ¿Por qué conocerlos? </w:t>
      </w:r>
      <w:r w:rsidRPr="00A778B4">
        <w:rPr>
          <w:rFonts w:ascii="Arial" w:eastAsia="Arial" w:hAnsi="Arial" w:cs="Arial"/>
          <w:bCs/>
          <w:i/>
          <w:sz w:val="19"/>
          <w:szCs w:val="19"/>
          <w:lang w:val="es-ES"/>
        </w:rPr>
        <w:t>Revista de la Sociedad Española del Dolor, 26</w:t>
      </w:r>
      <w:r w:rsidRPr="00A778B4">
        <w:rPr>
          <w:rFonts w:ascii="Arial" w:eastAsia="Arial" w:hAnsi="Arial" w:cs="Arial"/>
          <w:bCs/>
          <w:sz w:val="19"/>
          <w:szCs w:val="19"/>
          <w:lang w:val="es-ES"/>
        </w:rPr>
        <w:t xml:space="preserve">(5), 315-316. </w:t>
      </w:r>
      <w:hyperlink r:id="rId19" w:history="1">
        <w:r w:rsidRPr="00A778B4">
          <w:rPr>
            <w:rStyle w:val="Hipervnculo"/>
            <w:rFonts w:ascii="Arial" w:eastAsia="Arial" w:hAnsi="Arial" w:cs="Arial"/>
            <w:bCs/>
            <w:sz w:val="19"/>
            <w:szCs w:val="19"/>
            <w:lang w:val="es-ES"/>
          </w:rPr>
          <w:t>https://dx.doi.org/10.20986/resed.2018.3659/2018</w:t>
        </w:r>
      </w:hyperlink>
    </w:p>
    <w:p w14:paraId="0DEF620D" w14:textId="73A7698C" w:rsidR="00A778B4" w:rsidRPr="00A778B4" w:rsidRDefault="00A778B4" w:rsidP="00A778B4">
      <w:pPr>
        <w:spacing w:after="0" w:line="240" w:lineRule="auto"/>
        <w:ind w:left="709" w:hanging="709"/>
        <w:jc w:val="both"/>
        <w:rPr>
          <w:rFonts w:ascii="Arial" w:eastAsia="Arial" w:hAnsi="Arial" w:cs="Arial"/>
          <w:bCs/>
          <w:sz w:val="19"/>
          <w:szCs w:val="19"/>
          <w:lang w:val="es-ES"/>
        </w:rPr>
      </w:pPr>
      <w:r w:rsidRPr="00A778B4">
        <w:rPr>
          <w:rFonts w:ascii="Arial" w:eastAsia="Arial" w:hAnsi="Arial" w:cs="Arial"/>
          <w:bCs/>
          <w:sz w:val="19"/>
          <w:szCs w:val="19"/>
          <w:lang w:val="es-ES"/>
        </w:rPr>
        <w:t xml:space="preserve">García, L., Fernández, A., y Bécquer, A. (2021). Análisis Bibliométrico de la Producción Científica 2001-2020. </w:t>
      </w:r>
      <w:r w:rsidRPr="00A778B4">
        <w:rPr>
          <w:rFonts w:ascii="Arial" w:eastAsia="Arial" w:hAnsi="Arial" w:cs="Arial"/>
          <w:bCs/>
          <w:i/>
          <w:sz w:val="19"/>
          <w:szCs w:val="19"/>
          <w:lang w:val="es-ES"/>
        </w:rPr>
        <w:t>Revista   Electrónica   Cuba:   Medio   Ambiente   y   Desarrollo, 21</w:t>
      </w:r>
      <w:r w:rsidRPr="00A778B4">
        <w:rPr>
          <w:rFonts w:ascii="Arial" w:eastAsia="Arial" w:hAnsi="Arial" w:cs="Arial"/>
          <w:bCs/>
          <w:sz w:val="19"/>
          <w:szCs w:val="19"/>
          <w:lang w:val="es-ES"/>
        </w:rPr>
        <w:t xml:space="preserve">(40), 1–9. </w:t>
      </w:r>
      <w:r>
        <w:rPr>
          <w:rFonts w:ascii="Arial" w:eastAsia="Arial" w:hAnsi="Arial" w:cs="Arial"/>
          <w:bCs/>
          <w:sz w:val="19"/>
          <w:szCs w:val="19"/>
          <w:lang w:val="es-ES"/>
        </w:rPr>
        <w:t xml:space="preserve"> </w:t>
      </w:r>
      <w:hyperlink r:id="rId20" w:history="1">
        <w:r w:rsidRPr="005E10C6">
          <w:rPr>
            <w:rStyle w:val="Hipervnculo"/>
            <w:rFonts w:ascii="Arial" w:eastAsia="Arial" w:hAnsi="Arial" w:cs="Arial"/>
            <w:bCs/>
            <w:sz w:val="19"/>
            <w:szCs w:val="19"/>
            <w:lang w:val="es-ES"/>
          </w:rPr>
          <w:t>https://cmad.ama.cu/index.php/cmad/article/view/297</w:t>
        </w:r>
      </w:hyperlink>
    </w:p>
    <w:p w14:paraId="33913AE1" w14:textId="02A2569F" w:rsidR="00A778B4" w:rsidRPr="00A778B4" w:rsidRDefault="00A778B4" w:rsidP="00A778B4">
      <w:pPr>
        <w:spacing w:after="0" w:line="240" w:lineRule="auto"/>
        <w:ind w:left="709" w:hanging="709"/>
        <w:jc w:val="both"/>
        <w:rPr>
          <w:rFonts w:ascii="Arial" w:eastAsia="Arial" w:hAnsi="Arial" w:cs="Arial"/>
          <w:bCs/>
          <w:sz w:val="19"/>
          <w:szCs w:val="19"/>
          <w:lang w:val="en-US"/>
        </w:rPr>
      </w:pPr>
      <w:proofErr w:type="spellStart"/>
      <w:r w:rsidRPr="00A778B4">
        <w:rPr>
          <w:rFonts w:ascii="Arial" w:eastAsia="Arial" w:hAnsi="Arial" w:cs="Arial"/>
          <w:bCs/>
          <w:sz w:val="19"/>
          <w:szCs w:val="19"/>
        </w:rPr>
        <w:lastRenderedPageBreak/>
        <w:t>Gandomi</w:t>
      </w:r>
      <w:proofErr w:type="spellEnd"/>
      <w:r w:rsidRPr="00A778B4">
        <w:rPr>
          <w:rFonts w:ascii="Arial" w:eastAsia="Arial" w:hAnsi="Arial" w:cs="Arial"/>
          <w:bCs/>
          <w:sz w:val="19"/>
          <w:szCs w:val="19"/>
        </w:rPr>
        <w:t xml:space="preserve">, A., y </w:t>
      </w:r>
      <w:proofErr w:type="spellStart"/>
      <w:r w:rsidRPr="00A778B4">
        <w:rPr>
          <w:rFonts w:ascii="Arial" w:eastAsia="Arial" w:hAnsi="Arial" w:cs="Arial"/>
          <w:bCs/>
          <w:sz w:val="19"/>
          <w:szCs w:val="19"/>
        </w:rPr>
        <w:t>Haider</w:t>
      </w:r>
      <w:proofErr w:type="spellEnd"/>
      <w:r w:rsidRPr="00A778B4">
        <w:rPr>
          <w:rFonts w:ascii="Arial" w:eastAsia="Arial" w:hAnsi="Arial" w:cs="Arial"/>
          <w:bCs/>
          <w:sz w:val="19"/>
          <w:szCs w:val="19"/>
        </w:rPr>
        <w:t xml:space="preserve">, M. (2021). </w:t>
      </w:r>
      <w:r w:rsidRPr="00A778B4">
        <w:rPr>
          <w:rFonts w:ascii="Arial" w:eastAsia="Arial" w:hAnsi="Arial" w:cs="Arial"/>
          <w:bCs/>
          <w:sz w:val="19"/>
          <w:szCs w:val="19"/>
          <w:lang w:val="en-US"/>
        </w:rPr>
        <w:t xml:space="preserve">Beyond the hype: Big data concepts, methods, and analytics. </w:t>
      </w:r>
      <w:r w:rsidRPr="00A778B4">
        <w:rPr>
          <w:rFonts w:ascii="Arial" w:eastAsia="Arial" w:hAnsi="Arial" w:cs="Arial"/>
          <w:bCs/>
          <w:i/>
          <w:sz w:val="19"/>
          <w:szCs w:val="19"/>
          <w:lang w:val="en-US"/>
        </w:rPr>
        <w:t>International Journal of Information Management, 56</w:t>
      </w:r>
      <w:r w:rsidRPr="00A778B4">
        <w:rPr>
          <w:rFonts w:ascii="Arial" w:eastAsia="Arial" w:hAnsi="Arial" w:cs="Arial"/>
          <w:bCs/>
          <w:sz w:val="19"/>
          <w:szCs w:val="19"/>
          <w:lang w:val="en-US"/>
        </w:rPr>
        <w:t xml:space="preserve">, 102287. </w:t>
      </w:r>
      <w:hyperlink r:id="rId21" w:history="1">
        <w:r w:rsidRPr="00A778B4">
          <w:rPr>
            <w:rStyle w:val="Hipervnculo"/>
            <w:rFonts w:ascii="Arial" w:eastAsia="Arial" w:hAnsi="Arial" w:cs="Arial"/>
            <w:bCs/>
            <w:sz w:val="19"/>
            <w:szCs w:val="19"/>
            <w:lang w:val="en-US"/>
          </w:rPr>
          <w:t>https://doi.org/10.1016/j.ijinfomgt.2014.10.007</w:t>
        </w:r>
      </w:hyperlink>
    </w:p>
    <w:p w14:paraId="5ECB3DAE" w14:textId="7581478D" w:rsidR="00A778B4" w:rsidRPr="00A778B4" w:rsidRDefault="00A778B4" w:rsidP="00A778B4">
      <w:pPr>
        <w:spacing w:after="0" w:line="240" w:lineRule="auto"/>
        <w:ind w:left="709" w:hanging="709"/>
        <w:jc w:val="both"/>
        <w:rPr>
          <w:rFonts w:ascii="Arial" w:eastAsia="Arial" w:hAnsi="Arial" w:cs="Arial"/>
          <w:bCs/>
          <w:sz w:val="19"/>
          <w:szCs w:val="19"/>
        </w:rPr>
      </w:pPr>
      <w:r w:rsidRPr="00A778B4">
        <w:rPr>
          <w:rFonts w:ascii="Arial" w:eastAsia="Arial" w:hAnsi="Arial" w:cs="Arial"/>
          <w:bCs/>
          <w:sz w:val="19"/>
          <w:szCs w:val="19"/>
          <w:lang w:val="en-US"/>
        </w:rPr>
        <w:t xml:space="preserve">George, G., </w:t>
      </w:r>
      <w:proofErr w:type="spellStart"/>
      <w:r w:rsidRPr="00A778B4">
        <w:rPr>
          <w:rFonts w:ascii="Arial" w:eastAsia="Arial" w:hAnsi="Arial" w:cs="Arial"/>
          <w:bCs/>
          <w:sz w:val="19"/>
          <w:szCs w:val="19"/>
          <w:lang w:val="en-US"/>
        </w:rPr>
        <w:t>Osinga</w:t>
      </w:r>
      <w:proofErr w:type="spellEnd"/>
      <w:r w:rsidRPr="00A778B4">
        <w:rPr>
          <w:rFonts w:ascii="Arial" w:eastAsia="Arial" w:hAnsi="Arial" w:cs="Arial"/>
          <w:bCs/>
          <w:sz w:val="19"/>
          <w:szCs w:val="19"/>
          <w:lang w:val="en-US"/>
        </w:rPr>
        <w:t xml:space="preserve">, E. C., </w:t>
      </w:r>
      <w:proofErr w:type="spellStart"/>
      <w:r w:rsidRPr="00A778B4">
        <w:rPr>
          <w:rFonts w:ascii="Arial" w:eastAsia="Arial" w:hAnsi="Arial" w:cs="Arial"/>
          <w:bCs/>
          <w:sz w:val="19"/>
          <w:szCs w:val="19"/>
          <w:lang w:val="en-US"/>
        </w:rPr>
        <w:t>Lavie</w:t>
      </w:r>
      <w:proofErr w:type="spellEnd"/>
      <w:r w:rsidRPr="00A778B4">
        <w:rPr>
          <w:rFonts w:ascii="Arial" w:eastAsia="Arial" w:hAnsi="Arial" w:cs="Arial"/>
          <w:bCs/>
          <w:sz w:val="19"/>
          <w:szCs w:val="19"/>
          <w:lang w:val="en-US"/>
        </w:rPr>
        <w:t xml:space="preserve">, D., </w:t>
      </w:r>
      <w:r>
        <w:rPr>
          <w:rFonts w:ascii="Arial" w:eastAsia="Arial" w:hAnsi="Arial" w:cs="Arial"/>
          <w:bCs/>
          <w:sz w:val="19"/>
          <w:szCs w:val="19"/>
          <w:lang w:val="en-US"/>
        </w:rPr>
        <w:t>y</w:t>
      </w:r>
      <w:r w:rsidRPr="00A778B4">
        <w:rPr>
          <w:rFonts w:ascii="Arial" w:eastAsia="Arial" w:hAnsi="Arial" w:cs="Arial"/>
          <w:bCs/>
          <w:sz w:val="19"/>
          <w:szCs w:val="19"/>
          <w:lang w:val="en-US"/>
        </w:rPr>
        <w:t xml:space="preserve"> Scott, B. A. (2021). Big data and data analytics in organizations: A review and research agenda. </w:t>
      </w:r>
      <w:r w:rsidRPr="00A778B4">
        <w:rPr>
          <w:rFonts w:ascii="Arial" w:eastAsia="Arial" w:hAnsi="Arial" w:cs="Arial"/>
          <w:bCs/>
          <w:i/>
          <w:sz w:val="19"/>
          <w:szCs w:val="19"/>
          <w:lang w:val="en-US"/>
        </w:rPr>
        <w:t>Journal of Management, 47</w:t>
      </w:r>
      <w:r w:rsidRPr="00A778B4">
        <w:rPr>
          <w:rFonts w:ascii="Arial" w:eastAsia="Arial" w:hAnsi="Arial" w:cs="Arial"/>
          <w:bCs/>
          <w:sz w:val="19"/>
          <w:szCs w:val="19"/>
          <w:lang w:val="en-US"/>
        </w:rPr>
        <w:t xml:space="preserve">(1), 332-360. </w:t>
      </w:r>
      <w:hyperlink r:id="rId22" w:history="1">
        <w:r w:rsidRPr="00A778B4">
          <w:rPr>
            <w:rStyle w:val="Hipervnculo"/>
            <w:rFonts w:ascii="Arial" w:eastAsia="Arial" w:hAnsi="Arial" w:cs="Arial"/>
            <w:bCs/>
            <w:sz w:val="19"/>
            <w:szCs w:val="19"/>
          </w:rPr>
          <w:t>https://doi.org/10.5465/amj.2016.4005</w:t>
        </w:r>
      </w:hyperlink>
    </w:p>
    <w:p w14:paraId="3C028223" w14:textId="32FBF2DD" w:rsidR="00A778B4" w:rsidRPr="00A778B4" w:rsidRDefault="00A778B4" w:rsidP="00A778B4">
      <w:pPr>
        <w:spacing w:after="0" w:line="240" w:lineRule="auto"/>
        <w:ind w:left="709" w:hanging="709"/>
        <w:jc w:val="both"/>
        <w:rPr>
          <w:rFonts w:ascii="Arial" w:eastAsia="Arial" w:hAnsi="Arial" w:cs="Arial"/>
          <w:bCs/>
          <w:sz w:val="19"/>
          <w:szCs w:val="19"/>
        </w:rPr>
      </w:pPr>
      <w:proofErr w:type="spellStart"/>
      <w:r w:rsidRPr="00A778B4">
        <w:rPr>
          <w:rFonts w:ascii="Arial" w:eastAsia="Arial" w:hAnsi="Arial" w:cs="Arial"/>
          <w:bCs/>
          <w:sz w:val="19"/>
          <w:szCs w:val="19"/>
        </w:rPr>
        <w:t>Ghasemaghaei</w:t>
      </w:r>
      <w:proofErr w:type="spellEnd"/>
      <w:r w:rsidRPr="00A778B4">
        <w:rPr>
          <w:rFonts w:ascii="Arial" w:eastAsia="Arial" w:hAnsi="Arial" w:cs="Arial"/>
          <w:bCs/>
          <w:sz w:val="19"/>
          <w:szCs w:val="19"/>
        </w:rPr>
        <w:t xml:space="preserve">, M., </w:t>
      </w:r>
      <w:proofErr w:type="spellStart"/>
      <w:r w:rsidRPr="00A778B4">
        <w:rPr>
          <w:rFonts w:ascii="Arial" w:eastAsia="Arial" w:hAnsi="Arial" w:cs="Arial"/>
          <w:bCs/>
          <w:sz w:val="19"/>
          <w:szCs w:val="19"/>
        </w:rPr>
        <w:t>Ebrahimi</w:t>
      </w:r>
      <w:proofErr w:type="spellEnd"/>
      <w:r w:rsidRPr="00A778B4">
        <w:rPr>
          <w:rFonts w:ascii="Arial" w:eastAsia="Arial" w:hAnsi="Arial" w:cs="Arial"/>
          <w:bCs/>
          <w:sz w:val="19"/>
          <w:szCs w:val="19"/>
        </w:rPr>
        <w:t xml:space="preserve">, S., y </w:t>
      </w:r>
      <w:proofErr w:type="spellStart"/>
      <w:r w:rsidRPr="00A778B4">
        <w:rPr>
          <w:rFonts w:ascii="Arial" w:eastAsia="Arial" w:hAnsi="Arial" w:cs="Arial"/>
          <w:bCs/>
          <w:sz w:val="19"/>
          <w:szCs w:val="19"/>
        </w:rPr>
        <w:t>Hassanein</w:t>
      </w:r>
      <w:proofErr w:type="spellEnd"/>
      <w:r w:rsidRPr="00A778B4">
        <w:rPr>
          <w:rFonts w:ascii="Arial" w:eastAsia="Arial" w:hAnsi="Arial" w:cs="Arial"/>
          <w:bCs/>
          <w:sz w:val="19"/>
          <w:szCs w:val="19"/>
        </w:rPr>
        <w:t xml:space="preserve">, K. (2020). </w:t>
      </w:r>
      <w:r w:rsidRPr="00A778B4">
        <w:rPr>
          <w:rFonts w:ascii="Arial" w:eastAsia="Arial" w:hAnsi="Arial" w:cs="Arial"/>
          <w:bCs/>
          <w:sz w:val="19"/>
          <w:szCs w:val="19"/>
          <w:lang w:val="en-US"/>
        </w:rPr>
        <w:t xml:space="preserve">Data analytics competency for improving firm decision making performance. </w:t>
      </w:r>
      <w:r w:rsidRPr="00A778B4">
        <w:rPr>
          <w:rFonts w:ascii="Arial" w:eastAsia="Arial" w:hAnsi="Arial" w:cs="Arial"/>
          <w:bCs/>
          <w:i/>
          <w:sz w:val="19"/>
          <w:szCs w:val="19"/>
          <w:lang w:val="en-US"/>
        </w:rPr>
        <w:t>The Journal of Strategic Information Systems, 29</w:t>
      </w:r>
      <w:r w:rsidRPr="00A778B4">
        <w:rPr>
          <w:rFonts w:ascii="Arial" w:eastAsia="Arial" w:hAnsi="Arial" w:cs="Arial"/>
          <w:bCs/>
          <w:sz w:val="19"/>
          <w:szCs w:val="19"/>
          <w:lang w:val="en-US"/>
        </w:rPr>
        <w:t xml:space="preserve">(1), 101-118. </w:t>
      </w:r>
      <w:hyperlink r:id="rId23" w:history="1">
        <w:r w:rsidRPr="00A778B4">
          <w:rPr>
            <w:rStyle w:val="Hipervnculo"/>
            <w:rFonts w:ascii="Arial" w:eastAsia="Arial" w:hAnsi="Arial" w:cs="Arial"/>
            <w:bCs/>
            <w:sz w:val="19"/>
            <w:szCs w:val="19"/>
          </w:rPr>
          <w:t>https://doi.org/10.1016/j.jsis.2020.101593</w:t>
        </w:r>
      </w:hyperlink>
    </w:p>
    <w:p w14:paraId="474749DD" w14:textId="656BB328" w:rsidR="00A778B4" w:rsidRPr="00A778B4" w:rsidRDefault="00A778B4" w:rsidP="00A778B4">
      <w:pPr>
        <w:spacing w:after="0" w:line="240" w:lineRule="auto"/>
        <w:ind w:left="709" w:hanging="709"/>
        <w:jc w:val="both"/>
        <w:rPr>
          <w:rFonts w:ascii="Arial" w:eastAsia="Arial" w:hAnsi="Arial" w:cs="Arial"/>
          <w:bCs/>
          <w:sz w:val="19"/>
          <w:szCs w:val="19"/>
          <w:u w:val="single"/>
          <w:lang w:val="en-US"/>
        </w:rPr>
      </w:pPr>
      <w:proofErr w:type="spellStart"/>
      <w:r w:rsidRPr="00A778B4">
        <w:rPr>
          <w:rFonts w:ascii="Arial" w:eastAsia="Arial" w:hAnsi="Arial" w:cs="Arial"/>
          <w:bCs/>
          <w:sz w:val="19"/>
          <w:szCs w:val="19"/>
        </w:rPr>
        <w:t>Grandhi</w:t>
      </w:r>
      <w:proofErr w:type="spellEnd"/>
      <w:r w:rsidRPr="00A778B4">
        <w:rPr>
          <w:rFonts w:ascii="Arial" w:eastAsia="Arial" w:hAnsi="Arial" w:cs="Arial"/>
          <w:bCs/>
          <w:sz w:val="19"/>
          <w:szCs w:val="19"/>
        </w:rPr>
        <w:t xml:space="preserve">, S., </w:t>
      </w:r>
      <w:proofErr w:type="spellStart"/>
      <w:r w:rsidRPr="00A778B4">
        <w:rPr>
          <w:rFonts w:ascii="Arial" w:eastAsia="Arial" w:hAnsi="Arial" w:cs="Arial"/>
          <w:bCs/>
          <w:sz w:val="19"/>
          <w:szCs w:val="19"/>
        </w:rPr>
        <w:t>Patwa</w:t>
      </w:r>
      <w:proofErr w:type="spellEnd"/>
      <w:r w:rsidRPr="00A778B4">
        <w:rPr>
          <w:rFonts w:ascii="Arial" w:eastAsia="Arial" w:hAnsi="Arial" w:cs="Arial"/>
          <w:bCs/>
          <w:sz w:val="19"/>
          <w:szCs w:val="19"/>
        </w:rPr>
        <w:t xml:space="preserve">, N., y </w:t>
      </w:r>
      <w:proofErr w:type="spellStart"/>
      <w:r w:rsidRPr="00A778B4">
        <w:rPr>
          <w:rFonts w:ascii="Arial" w:eastAsia="Arial" w:hAnsi="Arial" w:cs="Arial"/>
          <w:bCs/>
          <w:sz w:val="19"/>
          <w:szCs w:val="19"/>
        </w:rPr>
        <w:t>Saleem</w:t>
      </w:r>
      <w:proofErr w:type="spellEnd"/>
      <w:r w:rsidRPr="00A778B4">
        <w:rPr>
          <w:rFonts w:ascii="Arial" w:eastAsia="Arial" w:hAnsi="Arial" w:cs="Arial"/>
          <w:bCs/>
          <w:sz w:val="19"/>
          <w:szCs w:val="19"/>
        </w:rPr>
        <w:t xml:space="preserve">, M. (2021). </w:t>
      </w:r>
      <w:r w:rsidRPr="00A778B4">
        <w:rPr>
          <w:rFonts w:ascii="Arial" w:eastAsia="Arial" w:hAnsi="Arial" w:cs="Arial"/>
          <w:bCs/>
          <w:sz w:val="19"/>
          <w:szCs w:val="19"/>
          <w:lang w:val="en-US"/>
        </w:rPr>
        <w:t xml:space="preserve">Artificial intelligence in strategic decision-making: A systematic review. </w:t>
      </w:r>
      <w:r w:rsidRPr="00A778B4">
        <w:rPr>
          <w:rFonts w:ascii="Arial" w:eastAsia="Arial" w:hAnsi="Arial" w:cs="Arial"/>
          <w:bCs/>
          <w:i/>
          <w:sz w:val="19"/>
          <w:szCs w:val="19"/>
          <w:lang w:val="en-US"/>
        </w:rPr>
        <w:t>Journal of Business Research</w:t>
      </w:r>
      <w:r w:rsidRPr="00A778B4">
        <w:rPr>
          <w:rFonts w:ascii="Arial" w:eastAsia="Arial" w:hAnsi="Arial" w:cs="Arial"/>
          <w:bCs/>
          <w:sz w:val="19"/>
          <w:szCs w:val="19"/>
          <w:lang w:val="en-US"/>
        </w:rPr>
        <w:t xml:space="preserve">, </w:t>
      </w:r>
      <w:r w:rsidRPr="00A778B4">
        <w:rPr>
          <w:rFonts w:ascii="Arial" w:eastAsia="Arial" w:hAnsi="Arial" w:cs="Arial"/>
          <w:bCs/>
          <w:i/>
          <w:sz w:val="19"/>
          <w:szCs w:val="19"/>
          <w:lang w:val="en-US"/>
        </w:rPr>
        <w:t>131</w:t>
      </w:r>
      <w:r w:rsidRPr="00A778B4">
        <w:rPr>
          <w:rFonts w:ascii="Arial" w:eastAsia="Arial" w:hAnsi="Arial" w:cs="Arial"/>
          <w:bCs/>
          <w:sz w:val="19"/>
          <w:szCs w:val="19"/>
          <w:lang w:val="en-US"/>
        </w:rPr>
        <w:t xml:space="preserve">, 89–101. </w:t>
      </w:r>
      <w:hyperlink r:id="rId24" w:history="1">
        <w:r w:rsidRPr="00A778B4">
          <w:rPr>
            <w:rStyle w:val="Hipervnculo"/>
            <w:rFonts w:ascii="Arial" w:eastAsia="Arial" w:hAnsi="Arial" w:cs="Arial"/>
            <w:bCs/>
            <w:sz w:val="19"/>
            <w:szCs w:val="19"/>
            <w:lang w:val="en-US"/>
          </w:rPr>
          <w:t>https://doi.org/10.1016/j.jbusres.2021.03.011</w:t>
        </w:r>
      </w:hyperlink>
    </w:p>
    <w:p w14:paraId="14E97243" w14:textId="71E4ACB6" w:rsidR="00A778B4" w:rsidRPr="00A778B4" w:rsidRDefault="00A778B4" w:rsidP="00A778B4">
      <w:pPr>
        <w:spacing w:after="0" w:line="240" w:lineRule="auto"/>
        <w:ind w:left="709" w:hanging="709"/>
        <w:jc w:val="both"/>
        <w:rPr>
          <w:rFonts w:ascii="Arial" w:eastAsia="Arial" w:hAnsi="Arial" w:cs="Arial"/>
          <w:bCs/>
          <w:sz w:val="19"/>
          <w:szCs w:val="19"/>
          <w:lang w:val="en-US"/>
        </w:rPr>
      </w:pPr>
      <w:proofErr w:type="spellStart"/>
      <w:r w:rsidRPr="00A778B4">
        <w:rPr>
          <w:rFonts w:ascii="Arial" w:eastAsia="Arial" w:hAnsi="Arial" w:cs="Arial"/>
          <w:bCs/>
          <w:sz w:val="19"/>
          <w:szCs w:val="19"/>
        </w:rPr>
        <w:t>Iqbal</w:t>
      </w:r>
      <w:proofErr w:type="spellEnd"/>
      <w:r w:rsidRPr="00A778B4">
        <w:rPr>
          <w:rFonts w:ascii="Arial" w:eastAsia="Arial" w:hAnsi="Arial" w:cs="Arial"/>
          <w:bCs/>
          <w:sz w:val="19"/>
          <w:szCs w:val="19"/>
        </w:rPr>
        <w:t xml:space="preserve">, M. W., </w:t>
      </w:r>
      <w:proofErr w:type="spellStart"/>
      <w:r w:rsidRPr="00A778B4">
        <w:rPr>
          <w:rFonts w:ascii="Arial" w:eastAsia="Arial" w:hAnsi="Arial" w:cs="Arial"/>
          <w:bCs/>
          <w:sz w:val="19"/>
          <w:szCs w:val="19"/>
        </w:rPr>
        <w:t>Qureshi</w:t>
      </w:r>
      <w:proofErr w:type="spellEnd"/>
      <w:r w:rsidRPr="00A778B4">
        <w:rPr>
          <w:rFonts w:ascii="Arial" w:eastAsia="Arial" w:hAnsi="Arial" w:cs="Arial"/>
          <w:bCs/>
          <w:sz w:val="19"/>
          <w:szCs w:val="19"/>
        </w:rPr>
        <w:t xml:space="preserve">, M. A., y </w:t>
      </w:r>
      <w:proofErr w:type="spellStart"/>
      <w:r w:rsidRPr="00A778B4">
        <w:rPr>
          <w:rFonts w:ascii="Arial" w:eastAsia="Arial" w:hAnsi="Arial" w:cs="Arial"/>
          <w:bCs/>
          <w:sz w:val="19"/>
          <w:szCs w:val="19"/>
        </w:rPr>
        <w:t>Shahzad</w:t>
      </w:r>
      <w:proofErr w:type="spellEnd"/>
      <w:r w:rsidRPr="00A778B4">
        <w:rPr>
          <w:rFonts w:ascii="Arial" w:eastAsia="Arial" w:hAnsi="Arial" w:cs="Arial"/>
          <w:bCs/>
          <w:sz w:val="19"/>
          <w:szCs w:val="19"/>
        </w:rPr>
        <w:t xml:space="preserve">, F. (2023). </w:t>
      </w:r>
      <w:r w:rsidRPr="00A778B4">
        <w:rPr>
          <w:rFonts w:ascii="Arial" w:eastAsia="Arial" w:hAnsi="Arial" w:cs="Arial"/>
          <w:bCs/>
          <w:sz w:val="19"/>
          <w:szCs w:val="19"/>
          <w:lang w:val="en-US"/>
        </w:rPr>
        <w:t xml:space="preserve">Artificial intelligence capabilities and firm performance: Evidence from emerging markets. </w:t>
      </w:r>
      <w:r w:rsidRPr="00A778B4">
        <w:rPr>
          <w:rFonts w:ascii="Arial" w:eastAsia="Arial" w:hAnsi="Arial" w:cs="Arial"/>
          <w:bCs/>
          <w:i/>
          <w:sz w:val="19"/>
          <w:szCs w:val="19"/>
          <w:lang w:val="en-US"/>
        </w:rPr>
        <w:t>Technological Forecasting and Social Change</w:t>
      </w:r>
      <w:r w:rsidRPr="00A778B4">
        <w:rPr>
          <w:rFonts w:ascii="Arial" w:eastAsia="Arial" w:hAnsi="Arial" w:cs="Arial"/>
          <w:bCs/>
          <w:sz w:val="19"/>
          <w:szCs w:val="19"/>
          <w:lang w:val="en-US"/>
        </w:rPr>
        <w:t xml:space="preserve">, </w:t>
      </w:r>
      <w:r w:rsidRPr="00A778B4">
        <w:rPr>
          <w:rFonts w:ascii="Arial" w:eastAsia="Arial" w:hAnsi="Arial" w:cs="Arial"/>
          <w:bCs/>
          <w:i/>
          <w:sz w:val="19"/>
          <w:szCs w:val="19"/>
          <w:lang w:val="en-US"/>
        </w:rPr>
        <w:t>188</w:t>
      </w:r>
      <w:r w:rsidRPr="00A778B4">
        <w:rPr>
          <w:rFonts w:ascii="Arial" w:eastAsia="Arial" w:hAnsi="Arial" w:cs="Arial"/>
          <w:bCs/>
          <w:sz w:val="19"/>
          <w:szCs w:val="19"/>
          <w:lang w:val="en-US"/>
        </w:rPr>
        <w:t xml:space="preserve">, 122293. </w:t>
      </w:r>
      <w:hyperlink r:id="rId25" w:history="1">
        <w:r w:rsidRPr="00A778B4">
          <w:rPr>
            <w:rStyle w:val="Hipervnculo"/>
            <w:rFonts w:ascii="Arial" w:eastAsia="Arial" w:hAnsi="Arial" w:cs="Arial"/>
            <w:bCs/>
            <w:sz w:val="19"/>
            <w:szCs w:val="19"/>
            <w:lang w:val="en-US"/>
          </w:rPr>
          <w:t>https://doi.org/10.1016/j.techfore.2022.122293</w:t>
        </w:r>
      </w:hyperlink>
    </w:p>
    <w:p w14:paraId="5AD1390C" w14:textId="04E529B7" w:rsidR="00A778B4" w:rsidRPr="00A778B4" w:rsidRDefault="00A778B4" w:rsidP="00A778B4">
      <w:pPr>
        <w:spacing w:after="0" w:line="240" w:lineRule="auto"/>
        <w:ind w:left="709" w:hanging="709"/>
        <w:jc w:val="both"/>
        <w:rPr>
          <w:rFonts w:ascii="Arial" w:eastAsia="Arial" w:hAnsi="Arial" w:cs="Arial"/>
          <w:bCs/>
          <w:sz w:val="19"/>
          <w:szCs w:val="19"/>
          <w:u w:val="single"/>
          <w:lang w:val="en-US"/>
        </w:rPr>
      </w:pPr>
      <w:r w:rsidRPr="00A778B4">
        <w:rPr>
          <w:rFonts w:ascii="Arial" w:eastAsia="Arial" w:hAnsi="Arial" w:cs="Arial"/>
          <w:bCs/>
          <w:sz w:val="19"/>
          <w:szCs w:val="19"/>
        </w:rPr>
        <w:t xml:space="preserve">Ivanov, D., y </w:t>
      </w:r>
      <w:proofErr w:type="spellStart"/>
      <w:r w:rsidRPr="00A778B4">
        <w:rPr>
          <w:rFonts w:ascii="Arial" w:eastAsia="Arial" w:hAnsi="Arial" w:cs="Arial"/>
          <w:bCs/>
          <w:sz w:val="19"/>
          <w:szCs w:val="19"/>
        </w:rPr>
        <w:t>Dolgui</w:t>
      </w:r>
      <w:proofErr w:type="spellEnd"/>
      <w:r w:rsidRPr="00A778B4">
        <w:rPr>
          <w:rFonts w:ascii="Arial" w:eastAsia="Arial" w:hAnsi="Arial" w:cs="Arial"/>
          <w:bCs/>
          <w:sz w:val="19"/>
          <w:szCs w:val="19"/>
        </w:rPr>
        <w:t xml:space="preserve">, A. (2020). </w:t>
      </w:r>
      <w:r w:rsidRPr="00A778B4">
        <w:rPr>
          <w:rFonts w:ascii="Arial" w:eastAsia="Arial" w:hAnsi="Arial" w:cs="Arial"/>
          <w:bCs/>
          <w:sz w:val="19"/>
          <w:szCs w:val="19"/>
          <w:lang w:val="en-US"/>
        </w:rPr>
        <w:t xml:space="preserve">Viability of intertwined supply networks: extending the supply chain resilience angles towards survivability. International </w:t>
      </w:r>
      <w:r w:rsidRPr="00A778B4">
        <w:rPr>
          <w:rFonts w:ascii="Arial" w:eastAsia="Arial" w:hAnsi="Arial" w:cs="Arial"/>
          <w:bCs/>
          <w:i/>
          <w:sz w:val="19"/>
          <w:szCs w:val="19"/>
          <w:lang w:val="en-US"/>
        </w:rPr>
        <w:t>Jo</w:t>
      </w:r>
      <w:r>
        <w:rPr>
          <w:rFonts w:ascii="Arial" w:eastAsia="Arial" w:hAnsi="Arial" w:cs="Arial"/>
          <w:bCs/>
          <w:i/>
          <w:sz w:val="19"/>
          <w:szCs w:val="19"/>
          <w:lang w:val="en-US"/>
        </w:rPr>
        <w:t>urn</w:t>
      </w:r>
      <w:r w:rsidRPr="00A778B4">
        <w:rPr>
          <w:rFonts w:ascii="Arial" w:eastAsia="Arial" w:hAnsi="Arial" w:cs="Arial"/>
          <w:bCs/>
          <w:i/>
          <w:sz w:val="19"/>
          <w:szCs w:val="19"/>
          <w:lang w:val="en-US"/>
        </w:rPr>
        <w:t>al of Production Research, 58</w:t>
      </w:r>
      <w:r w:rsidRPr="00A778B4">
        <w:rPr>
          <w:rFonts w:ascii="Arial" w:eastAsia="Arial" w:hAnsi="Arial" w:cs="Arial"/>
          <w:bCs/>
          <w:sz w:val="19"/>
          <w:szCs w:val="19"/>
          <w:lang w:val="en-US"/>
        </w:rPr>
        <w:t xml:space="preserve">(10), 2904–2915. </w:t>
      </w:r>
      <w:hyperlink r:id="rId26" w:history="1">
        <w:r w:rsidRPr="00A778B4">
          <w:rPr>
            <w:rStyle w:val="Hipervnculo"/>
            <w:rFonts w:ascii="Arial" w:eastAsia="Arial" w:hAnsi="Arial" w:cs="Arial"/>
            <w:bCs/>
            <w:sz w:val="19"/>
            <w:szCs w:val="19"/>
            <w:lang w:val="en-US"/>
          </w:rPr>
          <w:t>https://doi.org/10.1080/00207543.2020.1750727</w:t>
        </w:r>
      </w:hyperlink>
    </w:p>
    <w:p w14:paraId="6BA43FD2" w14:textId="0B298156" w:rsidR="00A778B4" w:rsidRPr="00A778B4" w:rsidRDefault="00A778B4" w:rsidP="00A778B4">
      <w:pPr>
        <w:spacing w:after="0" w:line="240" w:lineRule="auto"/>
        <w:ind w:left="709" w:hanging="709"/>
        <w:jc w:val="both"/>
        <w:rPr>
          <w:rFonts w:ascii="Arial" w:eastAsia="Arial" w:hAnsi="Arial" w:cs="Arial"/>
          <w:bCs/>
          <w:sz w:val="19"/>
          <w:szCs w:val="19"/>
        </w:rPr>
      </w:pPr>
      <w:r w:rsidRPr="00A778B4">
        <w:rPr>
          <w:rFonts w:ascii="Arial" w:eastAsia="Arial" w:hAnsi="Arial" w:cs="Arial"/>
          <w:bCs/>
          <w:sz w:val="19"/>
          <w:szCs w:val="19"/>
        </w:rPr>
        <w:t xml:space="preserve">Kumar, A., y </w:t>
      </w:r>
      <w:proofErr w:type="spellStart"/>
      <w:r w:rsidRPr="00A778B4">
        <w:rPr>
          <w:rFonts w:ascii="Arial" w:eastAsia="Arial" w:hAnsi="Arial" w:cs="Arial"/>
          <w:bCs/>
          <w:sz w:val="19"/>
          <w:szCs w:val="19"/>
        </w:rPr>
        <w:t>Sivarajah</w:t>
      </w:r>
      <w:proofErr w:type="spellEnd"/>
      <w:r w:rsidRPr="00A778B4">
        <w:rPr>
          <w:rFonts w:ascii="Arial" w:eastAsia="Arial" w:hAnsi="Arial" w:cs="Arial"/>
          <w:bCs/>
          <w:sz w:val="19"/>
          <w:szCs w:val="19"/>
        </w:rPr>
        <w:t xml:space="preserve">, U. (2021). </w:t>
      </w:r>
      <w:r w:rsidRPr="00A778B4">
        <w:rPr>
          <w:rFonts w:ascii="Arial" w:eastAsia="Arial" w:hAnsi="Arial" w:cs="Arial"/>
          <w:bCs/>
          <w:sz w:val="19"/>
          <w:szCs w:val="19"/>
          <w:lang w:val="en-US"/>
        </w:rPr>
        <w:t xml:space="preserve">An integrated artificial intelligence framework for knowledge creation and B2B marketing decision making. </w:t>
      </w:r>
      <w:r w:rsidRPr="00A778B4">
        <w:rPr>
          <w:rFonts w:ascii="Arial" w:eastAsia="Arial" w:hAnsi="Arial" w:cs="Arial"/>
          <w:bCs/>
          <w:i/>
          <w:sz w:val="19"/>
          <w:szCs w:val="19"/>
          <w:lang w:val="en-US"/>
        </w:rPr>
        <w:t>Industrial Marketing Management, 92,</w:t>
      </w:r>
      <w:r w:rsidRPr="00A778B4">
        <w:rPr>
          <w:rFonts w:ascii="Arial" w:eastAsia="Arial" w:hAnsi="Arial" w:cs="Arial"/>
          <w:bCs/>
          <w:sz w:val="19"/>
          <w:szCs w:val="19"/>
          <w:lang w:val="en-US"/>
        </w:rPr>
        <w:t xml:space="preserve"> 178-189. </w:t>
      </w:r>
      <w:hyperlink r:id="rId27" w:history="1">
        <w:r w:rsidRPr="00A778B4">
          <w:rPr>
            <w:rStyle w:val="Hipervnculo"/>
            <w:rFonts w:ascii="Arial" w:eastAsia="Arial" w:hAnsi="Arial" w:cs="Arial"/>
            <w:bCs/>
            <w:sz w:val="19"/>
            <w:szCs w:val="19"/>
          </w:rPr>
          <w:t>https://doi.org/10.1016/j.indmarman.2020.12.001</w:t>
        </w:r>
      </w:hyperlink>
    </w:p>
    <w:p w14:paraId="5B3C6658" w14:textId="65B67515" w:rsidR="00A778B4" w:rsidRPr="00A778B4" w:rsidRDefault="00A778B4" w:rsidP="00A778B4">
      <w:pPr>
        <w:spacing w:after="0" w:line="240" w:lineRule="auto"/>
        <w:ind w:left="709" w:hanging="709"/>
        <w:jc w:val="both"/>
        <w:rPr>
          <w:rFonts w:ascii="Arial" w:eastAsia="Arial" w:hAnsi="Arial" w:cs="Arial"/>
          <w:bCs/>
          <w:sz w:val="19"/>
          <w:szCs w:val="19"/>
          <w:lang w:val="en-US"/>
        </w:rPr>
      </w:pPr>
      <w:r w:rsidRPr="00A778B4">
        <w:rPr>
          <w:rFonts w:ascii="Arial" w:eastAsia="Arial" w:hAnsi="Arial" w:cs="Arial"/>
          <w:bCs/>
          <w:sz w:val="19"/>
          <w:szCs w:val="19"/>
        </w:rPr>
        <w:t xml:space="preserve">Li, Y., Wang, Y., y Liu, X. (2025). </w:t>
      </w:r>
      <w:r w:rsidRPr="00A778B4">
        <w:rPr>
          <w:rFonts w:ascii="Arial" w:eastAsia="Arial" w:hAnsi="Arial" w:cs="Arial"/>
          <w:bCs/>
          <w:sz w:val="19"/>
          <w:szCs w:val="19"/>
          <w:lang w:val="en-US"/>
        </w:rPr>
        <w:t xml:space="preserve">Artificial Intelligence and decision-making: A bibliometric analysis of scientific production from Scopus (2013–2023). </w:t>
      </w:r>
      <w:r w:rsidRPr="00A778B4">
        <w:rPr>
          <w:rFonts w:ascii="Arial" w:eastAsia="Arial" w:hAnsi="Arial" w:cs="Arial"/>
          <w:bCs/>
          <w:i/>
          <w:sz w:val="19"/>
          <w:szCs w:val="19"/>
          <w:lang w:val="en-US"/>
        </w:rPr>
        <w:t>The Journal of Supercomputing</w:t>
      </w:r>
      <w:r w:rsidRPr="00A778B4">
        <w:rPr>
          <w:rFonts w:ascii="Arial" w:eastAsia="Arial" w:hAnsi="Arial" w:cs="Arial"/>
          <w:bCs/>
          <w:sz w:val="19"/>
          <w:szCs w:val="19"/>
          <w:lang w:val="en-US"/>
        </w:rPr>
        <w:t xml:space="preserve">. </w:t>
      </w:r>
      <w:hyperlink r:id="rId28" w:history="1">
        <w:r w:rsidRPr="005E10C6">
          <w:rPr>
            <w:rStyle w:val="Hipervnculo"/>
            <w:rFonts w:ascii="Arial" w:eastAsia="Arial" w:hAnsi="Arial" w:cs="Arial"/>
            <w:bCs/>
            <w:sz w:val="19"/>
            <w:szCs w:val="19"/>
            <w:lang w:val="en-US"/>
          </w:rPr>
          <w:t>https://doi.org/10.1007/s11227-025-07021-3</w:t>
        </w:r>
      </w:hyperlink>
    </w:p>
    <w:p w14:paraId="372F29B7" w14:textId="77777777" w:rsidR="00A778B4" w:rsidRPr="00A778B4" w:rsidRDefault="00A778B4" w:rsidP="00A778B4">
      <w:pPr>
        <w:spacing w:after="0" w:line="240" w:lineRule="auto"/>
        <w:ind w:left="709" w:hanging="709"/>
        <w:jc w:val="both"/>
        <w:rPr>
          <w:rFonts w:ascii="Arial" w:eastAsia="Arial" w:hAnsi="Arial" w:cs="Arial"/>
          <w:bCs/>
          <w:sz w:val="19"/>
          <w:szCs w:val="19"/>
          <w:u w:val="single"/>
          <w:lang w:val="en-US"/>
        </w:rPr>
      </w:pPr>
      <w:r w:rsidRPr="00A778B4">
        <w:rPr>
          <w:rFonts w:ascii="Arial" w:eastAsia="Arial" w:hAnsi="Arial" w:cs="Arial"/>
          <w:bCs/>
          <w:sz w:val="19"/>
          <w:szCs w:val="19"/>
          <w:lang w:val="en-US"/>
        </w:rPr>
        <w:t xml:space="preserve">Ojeda, A. et al. (2024). AI implementation in big data: Shaping data analysis for business decisions. </w:t>
      </w:r>
      <w:r w:rsidRPr="00A778B4">
        <w:rPr>
          <w:rFonts w:ascii="Arial" w:eastAsia="Arial" w:hAnsi="Arial" w:cs="Arial"/>
          <w:bCs/>
          <w:i/>
          <w:sz w:val="19"/>
          <w:szCs w:val="19"/>
          <w:lang w:val="en-US"/>
        </w:rPr>
        <w:t>Issues in Information Systems, 25</w:t>
      </w:r>
      <w:r w:rsidRPr="00A778B4">
        <w:rPr>
          <w:rFonts w:ascii="Arial" w:eastAsia="Arial" w:hAnsi="Arial" w:cs="Arial"/>
          <w:bCs/>
          <w:sz w:val="19"/>
          <w:szCs w:val="19"/>
          <w:lang w:val="en-US"/>
        </w:rPr>
        <w:t xml:space="preserve">(4). </w:t>
      </w:r>
      <w:hyperlink r:id="rId29" w:history="1">
        <w:r w:rsidRPr="00A778B4">
          <w:rPr>
            <w:rStyle w:val="Hipervnculo"/>
            <w:rFonts w:ascii="Arial" w:eastAsia="Arial" w:hAnsi="Arial" w:cs="Arial"/>
            <w:bCs/>
            <w:sz w:val="19"/>
            <w:szCs w:val="19"/>
            <w:lang w:val="en-US"/>
          </w:rPr>
          <w:t>https://doi.org/10.48009/4_iis_2024_113</w:t>
        </w:r>
      </w:hyperlink>
    </w:p>
    <w:p w14:paraId="308FED45" w14:textId="30CF0F31" w:rsidR="00A778B4" w:rsidRPr="00A778B4" w:rsidRDefault="00A778B4" w:rsidP="00A778B4">
      <w:pPr>
        <w:spacing w:after="0" w:line="240" w:lineRule="auto"/>
        <w:ind w:left="709" w:hanging="709"/>
        <w:jc w:val="both"/>
        <w:rPr>
          <w:rFonts w:ascii="Arial" w:eastAsia="Arial" w:hAnsi="Arial" w:cs="Arial"/>
          <w:bCs/>
          <w:sz w:val="19"/>
          <w:szCs w:val="19"/>
          <w:lang w:val="es-ES"/>
        </w:rPr>
      </w:pPr>
      <w:r w:rsidRPr="00A778B4">
        <w:rPr>
          <w:rFonts w:ascii="Arial" w:eastAsia="Arial" w:hAnsi="Arial" w:cs="Arial"/>
          <w:bCs/>
          <w:sz w:val="19"/>
          <w:szCs w:val="19"/>
        </w:rPr>
        <w:t xml:space="preserve">Ribeiro, R., y </w:t>
      </w:r>
      <w:proofErr w:type="spellStart"/>
      <w:r w:rsidRPr="00A778B4">
        <w:rPr>
          <w:rFonts w:ascii="Arial" w:eastAsia="Arial" w:hAnsi="Arial" w:cs="Arial"/>
          <w:bCs/>
          <w:sz w:val="19"/>
          <w:szCs w:val="19"/>
        </w:rPr>
        <w:t>Aroni</w:t>
      </w:r>
      <w:proofErr w:type="spellEnd"/>
      <w:r w:rsidRPr="00A778B4">
        <w:rPr>
          <w:rFonts w:ascii="Arial" w:eastAsia="Arial" w:hAnsi="Arial" w:cs="Arial"/>
          <w:bCs/>
          <w:sz w:val="19"/>
          <w:szCs w:val="19"/>
        </w:rPr>
        <w:t xml:space="preserve">, P. (2019). </w:t>
      </w:r>
      <w:r w:rsidRPr="00A778B4">
        <w:rPr>
          <w:rFonts w:ascii="Arial" w:eastAsia="Arial" w:hAnsi="Arial" w:cs="Arial"/>
          <w:bCs/>
          <w:sz w:val="19"/>
          <w:szCs w:val="19"/>
          <w:lang w:val="en-US"/>
        </w:rPr>
        <w:t xml:space="preserve">Standardization, ethics and biometric indicators in scientific publication: integrative Review. </w:t>
      </w:r>
      <w:r w:rsidRPr="00A778B4">
        <w:rPr>
          <w:rFonts w:ascii="Arial" w:eastAsia="Arial" w:hAnsi="Arial" w:cs="Arial"/>
          <w:bCs/>
          <w:i/>
          <w:sz w:val="19"/>
          <w:szCs w:val="19"/>
          <w:lang w:val="es-ES"/>
        </w:rPr>
        <w:t xml:space="preserve">Revista Brasileira de </w:t>
      </w:r>
      <w:proofErr w:type="spellStart"/>
      <w:r w:rsidRPr="00A778B4">
        <w:rPr>
          <w:rFonts w:ascii="Arial" w:eastAsia="Arial" w:hAnsi="Arial" w:cs="Arial"/>
          <w:bCs/>
          <w:i/>
          <w:sz w:val="19"/>
          <w:szCs w:val="19"/>
          <w:lang w:val="es-ES"/>
        </w:rPr>
        <w:t>Enfermagem</w:t>
      </w:r>
      <w:proofErr w:type="spellEnd"/>
      <w:r w:rsidRPr="00A778B4">
        <w:rPr>
          <w:rFonts w:ascii="Arial" w:eastAsia="Arial" w:hAnsi="Arial" w:cs="Arial"/>
          <w:bCs/>
          <w:i/>
          <w:sz w:val="19"/>
          <w:szCs w:val="19"/>
          <w:lang w:val="es-ES"/>
        </w:rPr>
        <w:t xml:space="preserve"> </w:t>
      </w:r>
      <w:proofErr w:type="spellStart"/>
      <w:r w:rsidRPr="00A778B4">
        <w:rPr>
          <w:rFonts w:ascii="Arial" w:eastAsia="Arial" w:hAnsi="Arial" w:cs="Arial"/>
          <w:bCs/>
          <w:i/>
          <w:sz w:val="19"/>
          <w:szCs w:val="19"/>
          <w:lang w:val="es-ES"/>
        </w:rPr>
        <w:t>REBEn</w:t>
      </w:r>
      <w:proofErr w:type="spellEnd"/>
      <w:r w:rsidRPr="00A778B4">
        <w:rPr>
          <w:rFonts w:ascii="Arial" w:eastAsia="Arial" w:hAnsi="Arial" w:cs="Arial"/>
          <w:bCs/>
          <w:i/>
          <w:sz w:val="19"/>
          <w:szCs w:val="19"/>
          <w:lang w:val="es-ES"/>
        </w:rPr>
        <w:t>, 72</w:t>
      </w:r>
      <w:r w:rsidRPr="00A778B4">
        <w:rPr>
          <w:rFonts w:ascii="Arial" w:eastAsia="Arial" w:hAnsi="Arial" w:cs="Arial"/>
          <w:bCs/>
          <w:sz w:val="19"/>
          <w:szCs w:val="19"/>
          <w:lang w:val="es-ES"/>
        </w:rPr>
        <w:t>(6), 1723-9.</w:t>
      </w:r>
      <w:r>
        <w:rPr>
          <w:rFonts w:ascii="Arial" w:eastAsia="Arial" w:hAnsi="Arial" w:cs="Arial"/>
          <w:bCs/>
          <w:sz w:val="19"/>
          <w:szCs w:val="19"/>
          <w:lang w:val="es-ES"/>
        </w:rPr>
        <w:t xml:space="preserve"> </w:t>
      </w:r>
      <w:hyperlink r:id="rId30" w:history="1">
        <w:r w:rsidRPr="005E10C6">
          <w:rPr>
            <w:rStyle w:val="Hipervnculo"/>
            <w:rFonts w:ascii="Arial" w:eastAsia="Arial" w:hAnsi="Arial" w:cs="Arial"/>
            <w:bCs/>
            <w:sz w:val="19"/>
            <w:szCs w:val="19"/>
            <w:lang w:val="es-ES"/>
          </w:rPr>
          <w:t>https://doi.org/10.1590/0034-7167-2018-0283</w:t>
        </w:r>
      </w:hyperlink>
    </w:p>
    <w:p w14:paraId="1C8E4B1B" w14:textId="4F19DF45" w:rsidR="00A778B4" w:rsidRPr="00A778B4" w:rsidRDefault="00A778B4" w:rsidP="00A778B4">
      <w:pPr>
        <w:spacing w:after="0" w:line="240" w:lineRule="auto"/>
        <w:ind w:left="709" w:hanging="709"/>
        <w:jc w:val="both"/>
        <w:rPr>
          <w:rFonts w:ascii="Arial" w:eastAsia="Arial" w:hAnsi="Arial" w:cs="Arial"/>
          <w:bCs/>
          <w:sz w:val="19"/>
          <w:szCs w:val="19"/>
          <w:lang w:val="en-US"/>
        </w:rPr>
      </w:pPr>
      <w:r w:rsidRPr="00A778B4">
        <w:rPr>
          <w:rFonts w:ascii="Arial" w:eastAsia="Arial" w:hAnsi="Arial" w:cs="Arial"/>
          <w:bCs/>
          <w:sz w:val="19"/>
          <w:szCs w:val="19"/>
          <w:lang w:val="es-ES"/>
        </w:rPr>
        <w:t xml:space="preserve">Salinas, K. </w:t>
      </w:r>
      <w:r>
        <w:rPr>
          <w:rFonts w:ascii="Arial" w:eastAsia="Arial" w:hAnsi="Arial" w:cs="Arial"/>
          <w:bCs/>
          <w:sz w:val="19"/>
          <w:szCs w:val="19"/>
          <w:lang w:val="es-ES"/>
        </w:rPr>
        <w:t>y</w:t>
      </w:r>
      <w:r w:rsidRPr="00A778B4">
        <w:rPr>
          <w:rFonts w:ascii="Arial" w:eastAsia="Arial" w:hAnsi="Arial" w:cs="Arial"/>
          <w:bCs/>
          <w:sz w:val="19"/>
          <w:szCs w:val="19"/>
          <w:lang w:val="es-ES"/>
        </w:rPr>
        <w:t xml:space="preserve"> García, A. (2022). </w:t>
      </w:r>
      <w:r w:rsidRPr="00A778B4">
        <w:rPr>
          <w:rFonts w:ascii="Arial" w:eastAsia="Arial" w:hAnsi="Arial" w:cs="Arial"/>
          <w:bCs/>
          <w:sz w:val="19"/>
          <w:szCs w:val="19"/>
          <w:lang w:val="en-US"/>
        </w:rPr>
        <w:t xml:space="preserve">Bibliometrics, a useful tool within the field of research. </w:t>
      </w:r>
      <w:r w:rsidRPr="00A778B4">
        <w:rPr>
          <w:rFonts w:ascii="Arial" w:eastAsia="Arial" w:hAnsi="Arial" w:cs="Arial"/>
          <w:bCs/>
          <w:i/>
          <w:sz w:val="19"/>
          <w:szCs w:val="19"/>
          <w:lang w:val="en-US"/>
        </w:rPr>
        <w:t>Journal of Basic and Applied Psychology Research, 3</w:t>
      </w:r>
      <w:r w:rsidRPr="00A778B4">
        <w:rPr>
          <w:rFonts w:ascii="Arial" w:eastAsia="Arial" w:hAnsi="Arial" w:cs="Arial"/>
          <w:bCs/>
          <w:sz w:val="19"/>
          <w:szCs w:val="19"/>
          <w:lang w:val="en-US"/>
        </w:rPr>
        <w:t xml:space="preserve">(6), 10-17. </w:t>
      </w:r>
      <w:hyperlink r:id="rId31" w:history="1">
        <w:r w:rsidRPr="00A778B4">
          <w:rPr>
            <w:rStyle w:val="Hipervnculo"/>
            <w:rFonts w:ascii="Arial" w:eastAsia="Arial" w:hAnsi="Arial" w:cs="Arial"/>
            <w:bCs/>
            <w:sz w:val="19"/>
            <w:szCs w:val="19"/>
            <w:lang w:val="en-US"/>
          </w:rPr>
          <w:t>https://doi.org/10.29057/jbapr.v3i6.6829</w:t>
        </w:r>
      </w:hyperlink>
    </w:p>
    <w:p w14:paraId="5E9B7A47" w14:textId="42B4E333" w:rsidR="00A778B4" w:rsidRPr="00A778B4" w:rsidRDefault="00A778B4" w:rsidP="00A778B4">
      <w:pPr>
        <w:spacing w:after="0" w:line="240" w:lineRule="auto"/>
        <w:ind w:left="709" w:hanging="709"/>
        <w:jc w:val="both"/>
        <w:rPr>
          <w:rFonts w:ascii="Arial" w:eastAsia="Arial" w:hAnsi="Arial" w:cs="Arial"/>
          <w:bCs/>
          <w:sz w:val="19"/>
          <w:szCs w:val="19"/>
        </w:rPr>
      </w:pPr>
      <w:r w:rsidRPr="00A778B4">
        <w:rPr>
          <w:rFonts w:ascii="Arial" w:eastAsia="Arial" w:hAnsi="Arial" w:cs="Arial"/>
          <w:bCs/>
          <w:sz w:val="19"/>
          <w:szCs w:val="19"/>
          <w:lang w:val="es-ES"/>
        </w:rPr>
        <w:t xml:space="preserve">Sanz,   J.   (2022).   Bibliometría:   origen   y   evolución. </w:t>
      </w:r>
      <w:r w:rsidRPr="00A778B4">
        <w:rPr>
          <w:rFonts w:ascii="Arial" w:eastAsia="Arial" w:hAnsi="Arial" w:cs="Arial"/>
          <w:bCs/>
          <w:i/>
          <w:sz w:val="19"/>
          <w:szCs w:val="19"/>
        </w:rPr>
        <w:t>Hospital   a   Domicilio,   6</w:t>
      </w:r>
      <w:r w:rsidRPr="00A778B4">
        <w:rPr>
          <w:rFonts w:ascii="Arial" w:eastAsia="Arial" w:hAnsi="Arial" w:cs="Arial"/>
          <w:bCs/>
          <w:sz w:val="19"/>
          <w:szCs w:val="19"/>
        </w:rPr>
        <w:t xml:space="preserve">(3),   105-107.  </w:t>
      </w:r>
      <w:hyperlink r:id="rId32" w:history="1">
        <w:r w:rsidRPr="00A778B4">
          <w:rPr>
            <w:rStyle w:val="Hipervnculo"/>
            <w:rFonts w:ascii="Arial" w:eastAsia="Arial" w:hAnsi="Arial" w:cs="Arial"/>
            <w:bCs/>
            <w:sz w:val="19"/>
            <w:szCs w:val="19"/>
          </w:rPr>
          <w:t>https://doi.org/10.22585/hospdomic.v6i3.168</w:t>
        </w:r>
      </w:hyperlink>
    </w:p>
    <w:p w14:paraId="0B487303" w14:textId="7CF67730" w:rsidR="00A778B4" w:rsidRPr="00A778B4" w:rsidRDefault="00A778B4" w:rsidP="00A778B4">
      <w:pPr>
        <w:spacing w:after="0" w:line="240" w:lineRule="auto"/>
        <w:ind w:left="709" w:hanging="709"/>
        <w:jc w:val="both"/>
        <w:rPr>
          <w:rFonts w:ascii="Arial" w:eastAsia="Arial" w:hAnsi="Arial" w:cs="Arial"/>
          <w:bCs/>
          <w:sz w:val="19"/>
          <w:szCs w:val="19"/>
          <w:lang w:val="en-US"/>
        </w:rPr>
      </w:pPr>
      <w:proofErr w:type="spellStart"/>
      <w:r w:rsidRPr="00A778B4">
        <w:rPr>
          <w:rFonts w:ascii="Arial" w:eastAsia="Arial" w:hAnsi="Arial" w:cs="Arial"/>
          <w:bCs/>
          <w:sz w:val="19"/>
          <w:szCs w:val="19"/>
        </w:rPr>
        <w:t>Sutherns</w:t>
      </w:r>
      <w:proofErr w:type="spellEnd"/>
      <w:r w:rsidRPr="00A778B4">
        <w:rPr>
          <w:rFonts w:ascii="Arial" w:eastAsia="Arial" w:hAnsi="Arial" w:cs="Arial"/>
          <w:bCs/>
          <w:sz w:val="19"/>
          <w:szCs w:val="19"/>
        </w:rPr>
        <w:t xml:space="preserve">, R., y Fanta, G. B. (2024). </w:t>
      </w:r>
      <w:r w:rsidRPr="00A778B4">
        <w:rPr>
          <w:rFonts w:ascii="Arial" w:eastAsia="Arial" w:hAnsi="Arial" w:cs="Arial"/>
          <w:bCs/>
          <w:sz w:val="19"/>
          <w:szCs w:val="19"/>
          <w:lang w:val="en-US"/>
        </w:rPr>
        <w:t xml:space="preserve">The implications of integrating artificial intelligence into data-driven decision-making. </w:t>
      </w:r>
      <w:r w:rsidRPr="00A778B4">
        <w:rPr>
          <w:rFonts w:ascii="Arial" w:eastAsia="Arial" w:hAnsi="Arial" w:cs="Arial"/>
          <w:bCs/>
          <w:i/>
          <w:sz w:val="19"/>
          <w:szCs w:val="19"/>
          <w:lang w:val="en-US"/>
        </w:rPr>
        <w:t>South African Journal of Economic and Management Sciences, 27</w:t>
      </w:r>
      <w:r w:rsidRPr="00A778B4">
        <w:rPr>
          <w:rFonts w:ascii="Arial" w:eastAsia="Arial" w:hAnsi="Arial" w:cs="Arial"/>
          <w:bCs/>
          <w:sz w:val="19"/>
          <w:szCs w:val="19"/>
          <w:lang w:val="en-US"/>
        </w:rPr>
        <w:t xml:space="preserve">(1). </w:t>
      </w:r>
      <w:hyperlink r:id="rId33" w:history="1">
        <w:r w:rsidRPr="005E10C6">
          <w:rPr>
            <w:rStyle w:val="Hipervnculo"/>
            <w:rFonts w:ascii="Arial" w:eastAsia="Arial" w:hAnsi="Arial" w:cs="Arial"/>
            <w:bCs/>
            <w:sz w:val="19"/>
            <w:szCs w:val="19"/>
            <w:lang w:val="en-US"/>
          </w:rPr>
          <w:t>https://doi.org/10.7166/35-3-3096</w:t>
        </w:r>
      </w:hyperlink>
    </w:p>
    <w:p w14:paraId="0898C260" w14:textId="4AF1FA6A" w:rsidR="00A778B4" w:rsidRPr="00A778B4" w:rsidRDefault="00A778B4" w:rsidP="00A778B4">
      <w:pPr>
        <w:spacing w:after="0" w:line="240" w:lineRule="auto"/>
        <w:ind w:left="709" w:hanging="709"/>
        <w:jc w:val="both"/>
        <w:rPr>
          <w:rFonts w:ascii="Arial" w:eastAsia="Arial" w:hAnsi="Arial" w:cs="Arial"/>
          <w:bCs/>
          <w:sz w:val="19"/>
          <w:szCs w:val="19"/>
          <w:lang w:val="en-US"/>
        </w:rPr>
      </w:pPr>
      <w:r w:rsidRPr="00A778B4">
        <w:rPr>
          <w:rFonts w:ascii="Arial" w:eastAsia="Arial" w:hAnsi="Arial" w:cs="Arial"/>
          <w:bCs/>
          <w:sz w:val="19"/>
          <w:szCs w:val="19"/>
          <w:lang w:val="en-US"/>
        </w:rPr>
        <w:t xml:space="preserve">Sharma, R., </w:t>
      </w:r>
      <w:proofErr w:type="spellStart"/>
      <w:r w:rsidRPr="00A778B4">
        <w:rPr>
          <w:rFonts w:ascii="Arial" w:eastAsia="Arial" w:hAnsi="Arial" w:cs="Arial"/>
          <w:bCs/>
          <w:sz w:val="19"/>
          <w:szCs w:val="19"/>
          <w:lang w:val="en-US"/>
        </w:rPr>
        <w:t>Mithas</w:t>
      </w:r>
      <w:proofErr w:type="spellEnd"/>
      <w:r w:rsidRPr="00A778B4">
        <w:rPr>
          <w:rFonts w:ascii="Arial" w:eastAsia="Arial" w:hAnsi="Arial" w:cs="Arial"/>
          <w:bCs/>
          <w:sz w:val="19"/>
          <w:szCs w:val="19"/>
          <w:lang w:val="en-US"/>
        </w:rPr>
        <w:t xml:space="preserve">, S., </w:t>
      </w:r>
      <w:r>
        <w:rPr>
          <w:rFonts w:ascii="Arial" w:eastAsia="Arial" w:hAnsi="Arial" w:cs="Arial"/>
          <w:bCs/>
          <w:sz w:val="19"/>
          <w:szCs w:val="19"/>
          <w:lang w:val="en-US"/>
        </w:rPr>
        <w:t>y</w:t>
      </w:r>
      <w:r w:rsidRPr="00A778B4">
        <w:rPr>
          <w:rFonts w:ascii="Arial" w:eastAsia="Arial" w:hAnsi="Arial" w:cs="Arial"/>
          <w:bCs/>
          <w:sz w:val="19"/>
          <w:szCs w:val="19"/>
          <w:lang w:val="en-US"/>
        </w:rPr>
        <w:t xml:space="preserve"> </w:t>
      </w:r>
      <w:proofErr w:type="spellStart"/>
      <w:r w:rsidRPr="00A778B4">
        <w:rPr>
          <w:rFonts w:ascii="Arial" w:eastAsia="Arial" w:hAnsi="Arial" w:cs="Arial"/>
          <w:bCs/>
          <w:sz w:val="19"/>
          <w:szCs w:val="19"/>
          <w:lang w:val="en-US"/>
        </w:rPr>
        <w:t>Kankanhalli</w:t>
      </w:r>
      <w:proofErr w:type="spellEnd"/>
      <w:r w:rsidRPr="00A778B4">
        <w:rPr>
          <w:rFonts w:ascii="Arial" w:eastAsia="Arial" w:hAnsi="Arial" w:cs="Arial"/>
          <w:bCs/>
          <w:sz w:val="19"/>
          <w:szCs w:val="19"/>
          <w:lang w:val="en-US"/>
        </w:rPr>
        <w:t xml:space="preserve">, A. (2022). Transforming decision-making processes: A digital analytics perspective. </w:t>
      </w:r>
      <w:r w:rsidRPr="00A778B4">
        <w:rPr>
          <w:rFonts w:ascii="Arial" w:eastAsia="Arial" w:hAnsi="Arial" w:cs="Arial"/>
          <w:bCs/>
          <w:i/>
          <w:sz w:val="19"/>
          <w:szCs w:val="19"/>
          <w:lang w:val="en-US"/>
        </w:rPr>
        <w:t>MIS Quarterly Executive, 21</w:t>
      </w:r>
      <w:r w:rsidRPr="00A778B4">
        <w:rPr>
          <w:rFonts w:ascii="Arial" w:eastAsia="Arial" w:hAnsi="Arial" w:cs="Arial"/>
          <w:bCs/>
          <w:sz w:val="19"/>
          <w:szCs w:val="19"/>
          <w:lang w:val="en-US"/>
        </w:rPr>
        <w:t xml:space="preserve">(1), 13-27. </w:t>
      </w:r>
      <w:hyperlink r:id="rId34" w:history="1">
        <w:r w:rsidRPr="005E10C6">
          <w:rPr>
            <w:rStyle w:val="Hipervnculo"/>
            <w:rFonts w:ascii="Arial" w:eastAsia="Arial" w:hAnsi="Arial" w:cs="Arial"/>
            <w:bCs/>
            <w:sz w:val="19"/>
            <w:szCs w:val="19"/>
            <w:lang w:val="en-US"/>
          </w:rPr>
          <w:t>https://aisel.aisnet.org/misqe/vol21/iss1/3</w:t>
        </w:r>
      </w:hyperlink>
    </w:p>
    <w:p w14:paraId="6765A448" w14:textId="77777777" w:rsidR="00A778B4" w:rsidRPr="00A778B4" w:rsidRDefault="00A778B4" w:rsidP="00A778B4">
      <w:pPr>
        <w:spacing w:after="0" w:line="240" w:lineRule="auto"/>
        <w:ind w:left="709" w:hanging="709"/>
        <w:jc w:val="both"/>
        <w:rPr>
          <w:rFonts w:ascii="Arial" w:eastAsia="Arial" w:hAnsi="Arial" w:cs="Arial"/>
          <w:bCs/>
          <w:sz w:val="19"/>
          <w:szCs w:val="19"/>
          <w:lang w:val="en-US"/>
        </w:rPr>
      </w:pPr>
      <w:proofErr w:type="spellStart"/>
      <w:r w:rsidRPr="00A778B4">
        <w:rPr>
          <w:rFonts w:ascii="Arial" w:eastAsia="Arial" w:hAnsi="Arial" w:cs="Arial"/>
          <w:bCs/>
          <w:sz w:val="19"/>
          <w:szCs w:val="19"/>
          <w:lang w:val="en-US"/>
        </w:rPr>
        <w:t>Shkarupylo</w:t>
      </w:r>
      <w:proofErr w:type="spellEnd"/>
      <w:r w:rsidRPr="00A778B4">
        <w:rPr>
          <w:rFonts w:ascii="Arial" w:eastAsia="Arial" w:hAnsi="Arial" w:cs="Arial"/>
          <w:bCs/>
          <w:sz w:val="19"/>
          <w:szCs w:val="19"/>
          <w:lang w:val="en-US"/>
        </w:rPr>
        <w:t xml:space="preserve">, V. et al. (2024). </w:t>
      </w:r>
      <w:r w:rsidRPr="00A778B4">
        <w:rPr>
          <w:rFonts w:ascii="Arial" w:eastAsia="Arial" w:hAnsi="Arial" w:cs="Arial"/>
          <w:bCs/>
          <w:i/>
          <w:sz w:val="19"/>
          <w:szCs w:val="19"/>
          <w:lang w:val="en-US"/>
        </w:rPr>
        <w:t>Exploring the potential network vulnerabilities in the smart manufacturing process of Industry 5.0 via machine learning.</w:t>
      </w:r>
      <w:r w:rsidRPr="00A778B4">
        <w:rPr>
          <w:rFonts w:ascii="Arial" w:eastAsia="Arial" w:hAnsi="Arial" w:cs="Arial"/>
          <w:bCs/>
          <w:sz w:val="19"/>
          <w:szCs w:val="19"/>
          <w:lang w:val="en-US"/>
        </w:rPr>
        <w:t xml:space="preserve"> IEEE Access. </w:t>
      </w:r>
      <w:r w:rsidRPr="00A778B4">
        <w:rPr>
          <w:rFonts w:ascii="Arial" w:eastAsia="Arial" w:hAnsi="Arial" w:cs="Arial"/>
          <w:bCs/>
          <w:color w:val="4472C4" w:themeColor="accent1"/>
          <w:sz w:val="19"/>
          <w:szCs w:val="19"/>
          <w:u w:val="single"/>
          <w:lang w:val="en-US"/>
        </w:rPr>
        <w:t>https://doi.org/10.1109/ACCESS.2024.3474861</w:t>
      </w:r>
    </w:p>
    <w:p w14:paraId="415C3BF7" w14:textId="3C101D5C" w:rsidR="00A778B4" w:rsidRPr="00A778B4" w:rsidRDefault="00A778B4" w:rsidP="00A778B4">
      <w:pPr>
        <w:spacing w:after="0" w:line="240" w:lineRule="auto"/>
        <w:ind w:left="709" w:hanging="709"/>
        <w:jc w:val="both"/>
        <w:rPr>
          <w:rFonts w:ascii="Arial" w:eastAsia="Arial" w:hAnsi="Arial" w:cs="Arial"/>
          <w:bCs/>
          <w:sz w:val="19"/>
          <w:szCs w:val="19"/>
          <w:lang w:val="en-US"/>
        </w:rPr>
      </w:pPr>
      <w:r w:rsidRPr="00A778B4">
        <w:rPr>
          <w:rFonts w:ascii="Arial" w:eastAsia="Arial" w:hAnsi="Arial" w:cs="Arial"/>
          <w:bCs/>
          <w:sz w:val="19"/>
          <w:szCs w:val="19"/>
          <w:lang w:val="en-US"/>
        </w:rPr>
        <w:t xml:space="preserve">Shrestha, Y. R., Ben-Menahem, S. M., </w:t>
      </w:r>
      <w:r>
        <w:rPr>
          <w:rFonts w:ascii="Arial" w:eastAsia="Arial" w:hAnsi="Arial" w:cs="Arial"/>
          <w:bCs/>
          <w:sz w:val="19"/>
          <w:szCs w:val="19"/>
          <w:lang w:val="en-US"/>
        </w:rPr>
        <w:t>y</w:t>
      </w:r>
      <w:r w:rsidRPr="00A778B4">
        <w:rPr>
          <w:rFonts w:ascii="Arial" w:eastAsia="Arial" w:hAnsi="Arial" w:cs="Arial"/>
          <w:bCs/>
          <w:sz w:val="19"/>
          <w:szCs w:val="19"/>
          <w:lang w:val="en-US"/>
        </w:rPr>
        <w:t xml:space="preserve"> von Krogh, G. (2020). Organizational decision-making structures in the age of artificial intelligence. </w:t>
      </w:r>
      <w:r w:rsidRPr="00A778B4">
        <w:rPr>
          <w:rFonts w:ascii="Arial" w:eastAsia="Arial" w:hAnsi="Arial" w:cs="Arial"/>
          <w:bCs/>
          <w:i/>
          <w:sz w:val="19"/>
          <w:szCs w:val="19"/>
          <w:lang w:val="en-US"/>
        </w:rPr>
        <w:t>California Management Review, 62</w:t>
      </w:r>
      <w:r w:rsidRPr="00A778B4">
        <w:rPr>
          <w:rFonts w:ascii="Arial" w:eastAsia="Arial" w:hAnsi="Arial" w:cs="Arial"/>
          <w:bCs/>
          <w:sz w:val="19"/>
          <w:szCs w:val="19"/>
          <w:lang w:val="en-US"/>
        </w:rPr>
        <w:t xml:space="preserve">(4), 21-45. </w:t>
      </w:r>
      <w:r w:rsidRPr="00A778B4">
        <w:rPr>
          <w:rFonts w:ascii="Arial" w:eastAsia="Arial" w:hAnsi="Arial" w:cs="Arial"/>
          <w:bCs/>
          <w:color w:val="4472C4" w:themeColor="accent1"/>
          <w:sz w:val="19"/>
          <w:szCs w:val="19"/>
          <w:u w:val="single"/>
          <w:lang w:val="en-US"/>
        </w:rPr>
        <w:t>https://journals.sagepub.com/doi/10.1177/0008125620928981</w:t>
      </w:r>
    </w:p>
    <w:p w14:paraId="0A755C75" w14:textId="15DE1C5B" w:rsidR="00A778B4" w:rsidRPr="00A778B4" w:rsidRDefault="00A778B4" w:rsidP="00A778B4">
      <w:pPr>
        <w:spacing w:after="0" w:line="240" w:lineRule="auto"/>
        <w:ind w:left="709" w:hanging="709"/>
        <w:jc w:val="both"/>
        <w:rPr>
          <w:rFonts w:ascii="Arial" w:eastAsia="Arial" w:hAnsi="Arial" w:cs="Arial"/>
          <w:bCs/>
          <w:sz w:val="19"/>
          <w:szCs w:val="19"/>
          <w:u w:val="single"/>
          <w:lang w:val="en-US"/>
        </w:rPr>
      </w:pPr>
      <w:proofErr w:type="spellStart"/>
      <w:r w:rsidRPr="00A778B4">
        <w:rPr>
          <w:rFonts w:ascii="Arial" w:eastAsia="Arial" w:hAnsi="Arial" w:cs="Arial"/>
          <w:bCs/>
          <w:sz w:val="19"/>
          <w:szCs w:val="19"/>
        </w:rPr>
        <w:t>Tong</w:t>
      </w:r>
      <w:proofErr w:type="spellEnd"/>
      <w:r w:rsidRPr="00A778B4">
        <w:rPr>
          <w:rFonts w:ascii="Arial" w:eastAsia="Arial" w:hAnsi="Arial" w:cs="Arial"/>
          <w:bCs/>
          <w:sz w:val="19"/>
          <w:szCs w:val="19"/>
        </w:rPr>
        <w:t xml:space="preserve">, D., y </w:t>
      </w:r>
      <w:proofErr w:type="spellStart"/>
      <w:r w:rsidRPr="00A778B4">
        <w:rPr>
          <w:rFonts w:ascii="Arial" w:eastAsia="Arial" w:hAnsi="Arial" w:cs="Arial"/>
          <w:bCs/>
          <w:sz w:val="19"/>
          <w:szCs w:val="19"/>
        </w:rPr>
        <w:t>Tian</w:t>
      </w:r>
      <w:proofErr w:type="spellEnd"/>
      <w:r w:rsidRPr="00A778B4">
        <w:rPr>
          <w:rFonts w:ascii="Arial" w:eastAsia="Arial" w:hAnsi="Arial" w:cs="Arial"/>
          <w:bCs/>
          <w:sz w:val="19"/>
          <w:szCs w:val="19"/>
        </w:rPr>
        <w:t xml:space="preserve">, G. (2023). </w:t>
      </w:r>
      <w:r w:rsidRPr="00A778B4">
        <w:rPr>
          <w:rFonts w:ascii="Arial" w:eastAsia="Arial" w:hAnsi="Arial" w:cs="Arial"/>
          <w:bCs/>
          <w:sz w:val="19"/>
          <w:szCs w:val="19"/>
          <w:lang w:val="en-US"/>
        </w:rPr>
        <w:t xml:space="preserve">Intelligent financial decision support system based on big data. </w:t>
      </w:r>
      <w:r w:rsidRPr="00A778B4">
        <w:rPr>
          <w:rFonts w:ascii="Arial" w:eastAsia="Arial" w:hAnsi="Arial" w:cs="Arial"/>
          <w:bCs/>
          <w:i/>
          <w:sz w:val="19"/>
          <w:szCs w:val="19"/>
          <w:lang w:val="en-US"/>
        </w:rPr>
        <w:t>Journal of Intelligent Systems, 32</w:t>
      </w:r>
      <w:r w:rsidRPr="00A778B4">
        <w:rPr>
          <w:rFonts w:ascii="Arial" w:eastAsia="Arial" w:hAnsi="Arial" w:cs="Arial"/>
          <w:bCs/>
          <w:sz w:val="19"/>
          <w:szCs w:val="19"/>
          <w:lang w:val="en-US"/>
        </w:rPr>
        <w:t xml:space="preserve">(1), 20220320. </w:t>
      </w:r>
      <w:hyperlink r:id="rId35" w:history="1">
        <w:r w:rsidRPr="00A778B4">
          <w:rPr>
            <w:rStyle w:val="Hipervnculo"/>
            <w:rFonts w:ascii="Arial" w:eastAsia="Arial" w:hAnsi="Arial" w:cs="Arial"/>
            <w:bCs/>
            <w:sz w:val="19"/>
            <w:szCs w:val="19"/>
            <w:lang w:val="en-US"/>
          </w:rPr>
          <w:t>https://doi.org/10.1515/jisys-2022-0320</w:t>
        </w:r>
      </w:hyperlink>
    </w:p>
    <w:p w14:paraId="5368B34B" w14:textId="678667EE" w:rsidR="00A778B4" w:rsidRPr="00A778B4" w:rsidRDefault="00A778B4" w:rsidP="00A778B4">
      <w:pPr>
        <w:spacing w:after="0" w:line="240" w:lineRule="auto"/>
        <w:ind w:left="709" w:hanging="709"/>
        <w:jc w:val="both"/>
        <w:rPr>
          <w:rFonts w:ascii="Arial" w:eastAsia="Arial" w:hAnsi="Arial" w:cs="Arial"/>
          <w:bCs/>
          <w:sz w:val="19"/>
          <w:szCs w:val="19"/>
          <w:u w:val="single"/>
          <w:lang w:val="en-US"/>
        </w:rPr>
      </w:pPr>
      <w:r w:rsidRPr="00A778B4">
        <w:rPr>
          <w:rFonts w:ascii="Arial" w:eastAsia="Arial" w:hAnsi="Arial" w:cs="Arial"/>
          <w:bCs/>
          <w:sz w:val="19"/>
          <w:szCs w:val="19"/>
        </w:rPr>
        <w:t>Tomás-</w:t>
      </w:r>
      <w:proofErr w:type="spellStart"/>
      <w:r w:rsidRPr="00A778B4">
        <w:rPr>
          <w:rFonts w:ascii="Arial" w:eastAsia="Arial" w:hAnsi="Arial" w:cs="Arial"/>
          <w:bCs/>
          <w:sz w:val="19"/>
          <w:szCs w:val="19"/>
        </w:rPr>
        <w:t>Górríz</w:t>
      </w:r>
      <w:proofErr w:type="spellEnd"/>
      <w:r w:rsidRPr="00A778B4">
        <w:rPr>
          <w:rFonts w:ascii="Arial" w:eastAsia="Arial" w:hAnsi="Arial" w:cs="Arial"/>
          <w:bCs/>
          <w:sz w:val="19"/>
          <w:szCs w:val="19"/>
        </w:rPr>
        <w:t xml:space="preserve">, V., y Tomás-Castera, V. (2018). </w:t>
      </w:r>
      <w:r w:rsidRPr="00A778B4">
        <w:rPr>
          <w:rFonts w:ascii="Arial" w:eastAsia="Arial" w:hAnsi="Arial" w:cs="Arial"/>
          <w:bCs/>
          <w:sz w:val="19"/>
          <w:szCs w:val="19"/>
          <w:lang w:val="es-ES"/>
        </w:rPr>
        <w:t xml:space="preserve">La bibliometría en la evaluación de la actividad científica. </w:t>
      </w:r>
      <w:r w:rsidRPr="00A778B4">
        <w:rPr>
          <w:rFonts w:ascii="Arial" w:eastAsia="Arial" w:hAnsi="Arial" w:cs="Arial"/>
          <w:bCs/>
          <w:i/>
          <w:sz w:val="19"/>
          <w:szCs w:val="19"/>
          <w:lang w:val="en-US"/>
        </w:rPr>
        <w:t xml:space="preserve">Hospital a </w:t>
      </w:r>
      <w:proofErr w:type="spellStart"/>
      <w:r w:rsidRPr="00A778B4">
        <w:rPr>
          <w:rFonts w:ascii="Arial" w:eastAsia="Arial" w:hAnsi="Arial" w:cs="Arial"/>
          <w:bCs/>
          <w:i/>
          <w:sz w:val="19"/>
          <w:szCs w:val="19"/>
          <w:lang w:val="en-US"/>
        </w:rPr>
        <w:t>Domicilio</w:t>
      </w:r>
      <w:proofErr w:type="spellEnd"/>
      <w:r w:rsidRPr="00A778B4">
        <w:rPr>
          <w:rFonts w:ascii="Arial" w:eastAsia="Arial" w:hAnsi="Arial" w:cs="Arial"/>
          <w:bCs/>
          <w:i/>
          <w:sz w:val="19"/>
          <w:szCs w:val="19"/>
          <w:lang w:val="en-US"/>
        </w:rPr>
        <w:t>, 2</w:t>
      </w:r>
      <w:r w:rsidRPr="00A778B4">
        <w:rPr>
          <w:rFonts w:ascii="Arial" w:eastAsia="Arial" w:hAnsi="Arial" w:cs="Arial"/>
          <w:bCs/>
          <w:sz w:val="19"/>
          <w:szCs w:val="19"/>
          <w:lang w:val="en-US"/>
        </w:rPr>
        <w:t xml:space="preserve">(4), 145-163. </w:t>
      </w:r>
      <w:hyperlink r:id="rId36" w:history="1">
        <w:r w:rsidRPr="00A778B4">
          <w:rPr>
            <w:rStyle w:val="Hipervnculo"/>
            <w:rFonts w:ascii="Arial" w:eastAsia="Arial" w:hAnsi="Arial" w:cs="Arial"/>
            <w:bCs/>
            <w:sz w:val="19"/>
            <w:szCs w:val="19"/>
            <w:lang w:val="en-US"/>
          </w:rPr>
          <w:t>https://doi.org/10.22585/hospdomic.v2i4.51</w:t>
        </w:r>
      </w:hyperlink>
    </w:p>
    <w:p w14:paraId="5DD23570" w14:textId="0D57B253" w:rsidR="00A778B4" w:rsidRPr="00A778B4" w:rsidRDefault="00A778B4" w:rsidP="00A778B4">
      <w:pPr>
        <w:spacing w:after="0" w:line="240" w:lineRule="auto"/>
        <w:ind w:left="709" w:hanging="709"/>
        <w:jc w:val="both"/>
        <w:rPr>
          <w:rFonts w:ascii="Arial" w:eastAsia="Arial" w:hAnsi="Arial" w:cs="Arial"/>
          <w:bCs/>
          <w:sz w:val="19"/>
          <w:szCs w:val="19"/>
        </w:rPr>
      </w:pPr>
      <w:r w:rsidRPr="00A778B4">
        <w:rPr>
          <w:rFonts w:ascii="Arial" w:eastAsia="Arial" w:hAnsi="Arial" w:cs="Arial"/>
          <w:bCs/>
          <w:sz w:val="19"/>
          <w:szCs w:val="19"/>
        </w:rPr>
        <w:t xml:space="preserve">Van Eck, N., y </w:t>
      </w:r>
      <w:proofErr w:type="spellStart"/>
      <w:r w:rsidRPr="00A778B4">
        <w:rPr>
          <w:rFonts w:ascii="Arial" w:eastAsia="Arial" w:hAnsi="Arial" w:cs="Arial"/>
          <w:bCs/>
          <w:sz w:val="19"/>
          <w:szCs w:val="19"/>
        </w:rPr>
        <w:t>Waltman</w:t>
      </w:r>
      <w:proofErr w:type="spellEnd"/>
      <w:r w:rsidRPr="00A778B4">
        <w:rPr>
          <w:rFonts w:ascii="Arial" w:eastAsia="Arial" w:hAnsi="Arial" w:cs="Arial"/>
          <w:bCs/>
          <w:sz w:val="19"/>
          <w:szCs w:val="19"/>
        </w:rPr>
        <w:t xml:space="preserve">, L. (2010). </w:t>
      </w:r>
      <w:r w:rsidRPr="00A778B4">
        <w:rPr>
          <w:rFonts w:ascii="Arial" w:eastAsia="Arial" w:hAnsi="Arial" w:cs="Arial"/>
          <w:bCs/>
          <w:sz w:val="19"/>
          <w:szCs w:val="19"/>
          <w:lang w:val="en-US"/>
        </w:rPr>
        <w:t xml:space="preserve">Software survey: </w:t>
      </w:r>
      <w:proofErr w:type="spellStart"/>
      <w:r w:rsidRPr="00A778B4">
        <w:rPr>
          <w:rFonts w:ascii="Arial" w:eastAsia="Arial" w:hAnsi="Arial" w:cs="Arial"/>
          <w:bCs/>
          <w:sz w:val="19"/>
          <w:szCs w:val="19"/>
          <w:lang w:val="en-US"/>
        </w:rPr>
        <w:t>VOSviewer</w:t>
      </w:r>
      <w:proofErr w:type="spellEnd"/>
      <w:r w:rsidRPr="00A778B4">
        <w:rPr>
          <w:rFonts w:ascii="Arial" w:eastAsia="Arial" w:hAnsi="Arial" w:cs="Arial"/>
          <w:bCs/>
          <w:sz w:val="19"/>
          <w:szCs w:val="19"/>
          <w:lang w:val="en-US"/>
        </w:rPr>
        <w:t>, a computer program for bibliometric mapping. </w:t>
      </w:r>
      <w:proofErr w:type="spellStart"/>
      <w:r w:rsidRPr="00A778B4">
        <w:rPr>
          <w:rFonts w:ascii="Arial" w:eastAsia="Arial" w:hAnsi="Arial" w:cs="Arial"/>
          <w:bCs/>
          <w:i/>
          <w:sz w:val="19"/>
          <w:szCs w:val="19"/>
        </w:rPr>
        <w:t>Scientometrics</w:t>
      </w:r>
      <w:proofErr w:type="spellEnd"/>
      <w:r w:rsidRPr="00A778B4">
        <w:rPr>
          <w:rFonts w:ascii="Arial" w:eastAsia="Arial" w:hAnsi="Arial" w:cs="Arial"/>
          <w:bCs/>
          <w:i/>
          <w:sz w:val="19"/>
          <w:szCs w:val="19"/>
        </w:rPr>
        <w:t>, 84</w:t>
      </w:r>
      <w:r w:rsidRPr="00A778B4">
        <w:rPr>
          <w:rFonts w:ascii="Arial" w:eastAsia="Arial" w:hAnsi="Arial" w:cs="Arial"/>
          <w:bCs/>
          <w:sz w:val="19"/>
          <w:szCs w:val="19"/>
        </w:rPr>
        <w:t xml:space="preserve">(2), 523-538. </w:t>
      </w:r>
      <w:hyperlink r:id="rId37" w:history="1">
        <w:r w:rsidRPr="005E10C6">
          <w:rPr>
            <w:rStyle w:val="Hipervnculo"/>
            <w:rFonts w:ascii="Arial" w:eastAsia="Arial" w:hAnsi="Arial" w:cs="Arial"/>
            <w:bCs/>
            <w:sz w:val="19"/>
            <w:szCs w:val="19"/>
            <w:lang w:val="es-ES"/>
          </w:rPr>
          <w:t>https://doi.org/10.1007/s11192-009-0146-3</w:t>
        </w:r>
      </w:hyperlink>
    </w:p>
    <w:p w14:paraId="421A7856" w14:textId="3766AC83" w:rsidR="00A778B4" w:rsidRPr="00A778B4" w:rsidRDefault="00A778B4" w:rsidP="00A778B4">
      <w:pPr>
        <w:spacing w:after="0" w:line="240" w:lineRule="auto"/>
        <w:ind w:left="709" w:hanging="709"/>
        <w:jc w:val="both"/>
        <w:rPr>
          <w:rFonts w:ascii="Arial" w:eastAsia="Arial" w:hAnsi="Arial" w:cs="Arial"/>
          <w:bCs/>
          <w:sz w:val="19"/>
          <w:szCs w:val="19"/>
          <w:lang w:val="es-ES"/>
        </w:rPr>
      </w:pPr>
      <w:proofErr w:type="spellStart"/>
      <w:r w:rsidRPr="00A778B4">
        <w:rPr>
          <w:rFonts w:ascii="Arial" w:eastAsia="Arial" w:hAnsi="Arial" w:cs="Arial"/>
          <w:bCs/>
          <w:sz w:val="19"/>
          <w:szCs w:val="19"/>
          <w:lang w:val="es-ES"/>
        </w:rPr>
        <w:t>Yaranga</w:t>
      </w:r>
      <w:proofErr w:type="spellEnd"/>
      <w:r w:rsidRPr="00A778B4">
        <w:rPr>
          <w:rFonts w:ascii="Arial" w:eastAsia="Arial" w:hAnsi="Arial" w:cs="Arial"/>
          <w:bCs/>
          <w:sz w:val="19"/>
          <w:szCs w:val="19"/>
          <w:lang w:val="es-ES"/>
        </w:rPr>
        <w:t xml:space="preserve"> Vite, I. P., </w:t>
      </w:r>
      <w:r>
        <w:rPr>
          <w:rFonts w:ascii="Arial" w:eastAsia="Arial" w:hAnsi="Arial" w:cs="Arial"/>
          <w:bCs/>
          <w:sz w:val="19"/>
          <w:szCs w:val="19"/>
          <w:lang w:val="es-ES"/>
        </w:rPr>
        <w:t>y</w:t>
      </w:r>
      <w:r w:rsidRPr="00A778B4">
        <w:rPr>
          <w:rFonts w:ascii="Arial" w:eastAsia="Arial" w:hAnsi="Arial" w:cs="Arial"/>
          <w:bCs/>
          <w:sz w:val="19"/>
          <w:szCs w:val="19"/>
          <w:lang w:val="es-ES"/>
        </w:rPr>
        <w:t xml:space="preserve"> </w:t>
      </w:r>
      <w:proofErr w:type="spellStart"/>
      <w:r w:rsidRPr="00A778B4">
        <w:rPr>
          <w:rFonts w:ascii="Arial" w:eastAsia="Arial" w:hAnsi="Arial" w:cs="Arial"/>
          <w:bCs/>
          <w:sz w:val="19"/>
          <w:szCs w:val="19"/>
          <w:lang w:val="es-ES"/>
        </w:rPr>
        <w:t>Olórtiga</w:t>
      </w:r>
      <w:proofErr w:type="spellEnd"/>
      <w:r w:rsidRPr="00A778B4">
        <w:rPr>
          <w:rFonts w:ascii="Arial" w:eastAsia="Arial" w:hAnsi="Arial" w:cs="Arial"/>
          <w:bCs/>
          <w:sz w:val="19"/>
          <w:szCs w:val="19"/>
          <w:lang w:val="es-ES"/>
        </w:rPr>
        <w:t xml:space="preserve"> Cóndor, L. W. (2024). Inteligencia artificial para aumentar la productividad en las empresas: un estudio bibliométrico. </w:t>
      </w:r>
      <w:r w:rsidRPr="00A778B4">
        <w:rPr>
          <w:rFonts w:ascii="Arial" w:eastAsia="Arial" w:hAnsi="Arial" w:cs="Arial"/>
          <w:bCs/>
          <w:i/>
          <w:sz w:val="19"/>
          <w:szCs w:val="19"/>
          <w:lang w:val="es-ES"/>
        </w:rPr>
        <w:t xml:space="preserve">Revista </w:t>
      </w:r>
      <w:proofErr w:type="spellStart"/>
      <w:r w:rsidRPr="00A778B4">
        <w:rPr>
          <w:rFonts w:ascii="Arial" w:eastAsia="Arial" w:hAnsi="Arial" w:cs="Arial"/>
          <w:bCs/>
          <w:i/>
          <w:sz w:val="19"/>
          <w:szCs w:val="19"/>
          <w:lang w:val="es-ES"/>
        </w:rPr>
        <w:t>InveCom</w:t>
      </w:r>
      <w:proofErr w:type="spellEnd"/>
      <w:r w:rsidRPr="00A778B4">
        <w:rPr>
          <w:rFonts w:ascii="Arial" w:eastAsia="Arial" w:hAnsi="Arial" w:cs="Arial"/>
          <w:bCs/>
          <w:i/>
          <w:sz w:val="19"/>
          <w:szCs w:val="19"/>
          <w:lang w:val="es-ES"/>
        </w:rPr>
        <w:t>, 5</w:t>
      </w:r>
      <w:r w:rsidRPr="00A778B4">
        <w:rPr>
          <w:rFonts w:ascii="Arial" w:eastAsia="Arial" w:hAnsi="Arial" w:cs="Arial"/>
          <w:bCs/>
          <w:sz w:val="19"/>
          <w:szCs w:val="19"/>
          <w:lang w:val="es-ES"/>
        </w:rPr>
        <w:t>(4), 1–11.</w:t>
      </w:r>
      <w:r>
        <w:rPr>
          <w:rFonts w:ascii="Arial" w:eastAsia="Arial" w:hAnsi="Arial" w:cs="Arial"/>
          <w:bCs/>
          <w:sz w:val="19"/>
          <w:szCs w:val="19"/>
          <w:lang w:val="es-ES"/>
        </w:rPr>
        <w:t xml:space="preserve"> </w:t>
      </w:r>
      <w:hyperlink r:id="rId38" w:history="1">
        <w:r w:rsidRPr="005E10C6">
          <w:rPr>
            <w:rStyle w:val="Hipervnculo"/>
            <w:rFonts w:ascii="Arial" w:eastAsia="Arial" w:hAnsi="Arial" w:cs="Arial"/>
            <w:bCs/>
            <w:sz w:val="19"/>
            <w:szCs w:val="19"/>
            <w:lang w:val="es-ES"/>
          </w:rPr>
          <w:t>https://doi.org/10.5281/zenodo.14846656</w:t>
        </w:r>
      </w:hyperlink>
    </w:p>
    <w:p w14:paraId="3C2BB715" w14:textId="661327AB" w:rsidR="00A778B4" w:rsidRPr="00A778B4" w:rsidRDefault="00A778B4" w:rsidP="00A778B4">
      <w:pPr>
        <w:spacing w:after="0" w:line="240" w:lineRule="auto"/>
        <w:ind w:left="709" w:hanging="709"/>
        <w:jc w:val="both"/>
        <w:rPr>
          <w:rFonts w:ascii="Arial" w:eastAsia="Arial" w:hAnsi="Arial" w:cs="Arial"/>
          <w:bCs/>
          <w:sz w:val="19"/>
          <w:szCs w:val="19"/>
        </w:rPr>
      </w:pPr>
      <w:proofErr w:type="spellStart"/>
      <w:r w:rsidRPr="00A778B4">
        <w:rPr>
          <w:rFonts w:ascii="Arial" w:eastAsia="Arial" w:hAnsi="Arial" w:cs="Arial"/>
          <w:bCs/>
          <w:sz w:val="19"/>
          <w:szCs w:val="19"/>
          <w:lang w:val="es-ES"/>
        </w:rPr>
        <w:t>Yaranga</w:t>
      </w:r>
      <w:proofErr w:type="spellEnd"/>
      <w:r w:rsidRPr="00A778B4">
        <w:rPr>
          <w:rFonts w:ascii="Arial" w:eastAsia="Arial" w:hAnsi="Arial" w:cs="Arial"/>
          <w:bCs/>
          <w:sz w:val="19"/>
          <w:szCs w:val="19"/>
          <w:lang w:val="es-ES"/>
        </w:rPr>
        <w:t xml:space="preserve"> Vite, I. P., </w:t>
      </w:r>
      <w:r>
        <w:rPr>
          <w:rFonts w:ascii="Arial" w:eastAsia="Arial" w:hAnsi="Arial" w:cs="Arial"/>
          <w:bCs/>
          <w:sz w:val="19"/>
          <w:szCs w:val="19"/>
          <w:lang w:val="es-ES"/>
        </w:rPr>
        <w:t>y</w:t>
      </w:r>
      <w:r w:rsidRPr="00A778B4">
        <w:rPr>
          <w:rFonts w:ascii="Arial" w:eastAsia="Arial" w:hAnsi="Arial" w:cs="Arial"/>
          <w:bCs/>
          <w:sz w:val="19"/>
          <w:szCs w:val="19"/>
          <w:lang w:val="es-ES"/>
        </w:rPr>
        <w:t xml:space="preserve"> </w:t>
      </w:r>
      <w:proofErr w:type="spellStart"/>
      <w:r w:rsidRPr="00A778B4">
        <w:rPr>
          <w:rFonts w:ascii="Arial" w:eastAsia="Arial" w:hAnsi="Arial" w:cs="Arial"/>
          <w:bCs/>
          <w:sz w:val="19"/>
          <w:szCs w:val="19"/>
          <w:lang w:val="es-ES"/>
        </w:rPr>
        <w:t>Olórtiga</w:t>
      </w:r>
      <w:proofErr w:type="spellEnd"/>
      <w:r w:rsidRPr="00A778B4">
        <w:rPr>
          <w:rFonts w:ascii="Arial" w:eastAsia="Arial" w:hAnsi="Arial" w:cs="Arial"/>
          <w:bCs/>
          <w:sz w:val="19"/>
          <w:szCs w:val="19"/>
          <w:lang w:val="es-ES"/>
        </w:rPr>
        <w:t xml:space="preserve"> Cóndor, L. W. (2025). Integración de la inteligencia artificial con </w:t>
      </w:r>
      <w:proofErr w:type="spellStart"/>
      <w:r w:rsidRPr="00A778B4">
        <w:rPr>
          <w:rFonts w:ascii="Arial" w:eastAsia="Arial" w:hAnsi="Arial" w:cs="Arial"/>
          <w:bCs/>
          <w:sz w:val="19"/>
          <w:szCs w:val="19"/>
          <w:lang w:val="es-ES"/>
        </w:rPr>
        <w:t>big</w:t>
      </w:r>
      <w:proofErr w:type="spellEnd"/>
      <w:r w:rsidRPr="00A778B4">
        <w:rPr>
          <w:rFonts w:ascii="Arial" w:eastAsia="Arial" w:hAnsi="Arial" w:cs="Arial"/>
          <w:bCs/>
          <w:sz w:val="19"/>
          <w:szCs w:val="19"/>
          <w:lang w:val="es-ES"/>
        </w:rPr>
        <w:t xml:space="preserve"> data para la toma de decisiones en las empresas: un estudio bibliométrico. </w:t>
      </w:r>
      <w:r w:rsidRPr="00A778B4">
        <w:rPr>
          <w:rFonts w:ascii="Arial" w:eastAsia="Arial" w:hAnsi="Arial" w:cs="Arial"/>
          <w:bCs/>
          <w:i/>
          <w:sz w:val="19"/>
          <w:szCs w:val="19"/>
        </w:rPr>
        <w:t xml:space="preserve">Revista </w:t>
      </w:r>
      <w:proofErr w:type="spellStart"/>
      <w:r w:rsidRPr="00A778B4">
        <w:rPr>
          <w:rFonts w:ascii="Arial" w:eastAsia="Arial" w:hAnsi="Arial" w:cs="Arial"/>
          <w:bCs/>
          <w:i/>
          <w:sz w:val="19"/>
          <w:szCs w:val="19"/>
        </w:rPr>
        <w:t>InveCom</w:t>
      </w:r>
      <w:proofErr w:type="spellEnd"/>
      <w:r w:rsidRPr="00A778B4">
        <w:rPr>
          <w:rFonts w:ascii="Arial" w:eastAsia="Arial" w:hAnsi="Arial" w:cs="Arial"/>
          <w:bCs/>
          <w:i/>
          <w:sz w:val="19"/>
          <w:szCs w:val="19"/>
        </w:rPr>
        <w:t>, 5</w:t>
      </w:r>
      <w:r w:rsidRPr="00A778B4">
        <w:rPr>
          <w:rFonts w:ascii="Arial" w:eastAsia="Arial" w:hAnsi="Arial" w:cs="Arial"/>
          <w:bCs/>
          <w:sz w:val="19"/>
          <w:szCs w:val="19"/>
        </w:rPr>
        <w:t xml:space="preserve">(4), 1–11. </w:t>
      </w:r>
      <w:hyperlink r:id="rId39" w:history="1">
        <w:r w:rsidRPr="00A778B4">
          <w:rPr>
            <w:rStyle w:val="Hipervnculo"/>
            <w:rFonts w:ascii="Arial" w:eastAsia="Arial" w:hAnsi="Arial" w:cs="Arial"/>
            <w:bCs/>
            <w:sz w:val="19"/>
            <w:szCs w:val="19"/>
          </w:rPr>
          <w:t>https://doi.org/10.5281/zenodo.14783686</w:t>
        </w:r>
      </w:hyperlink>
      <w:r w:rsidRPr="00A778B4">
        <w:rPr>
          <w:rFonts w:ascii="Arial" w:eastAsia="Arial" w:hAnsi="Arial" w:cs="Arial"/>
          <w:bCs/>
          <w:sz w:val="19"/>
          <w:szCs w:val="19"/>
          <w:u w:val="single"/>
        </w:rPr>
        <w:t xml:space="preserve"> </w:t>
      </w:r>
    </w:p>
    <w:p w14:paraId="5AA6BCC0" w14:textId="14688FD4" w:rsidR="00A778B4" w:rsidRPr="00A778B4" w:rsidRDefault="00A778B4" w:rsidP="00A778B4">
      <w:pPr>
        <w:spacing w:after="0" w:line="240" w:lineRule="auto"/>
        <w:ind w:left="709" w:hanging="709"/>
        <w:jc w:val="both"/>
        <w:rPr>
          <w:rFonts w:ascii="Arial" w:eastAsia="Arial" w:hAnsi="Arial" w:cs="Arial"/>
          <w:bCs/>
          <w:sz w:val="19"/>
          <w:szCs w:val="19"/>
          <w:lang w:val="en-US"/>
        </w:rPr>
      </w:pPr>
      <w:r w:rsidRPr="00A778B4">
        <w:rPr>
          <w:rFonts w:ascii="Arial" w:eastAsia="Arial" w:hAnsi="Arial" w:cs="Arial"/>
          <w:bCs/>
          <w:sz w:val="19"/>
          <w:szCs w:val="19"/>
        </w:rPr>
        <w:t xml:space="preserve">Zhang, W., Li, X., y Wang, J. (2020). </w:t>
      </w:r>
      <w:r w:rsidRPr="00A778B4">
        <w:rPr>
          <w:rFonts w:ascii="Arial" w:eastAsia="Arial" w:hAnsi="Arial" w:cs="Arial"/>
          <w:bCs/>
          <w:sz w:val="19"/>
          <w:szCs w:val="19"/>
          <w:lang w:val="en-US"/>
        </w:rPr>
        <w:t xml:space="preserve">Big Data and AI for market trend prediction. </w:t>
      </w:r>
      <w:r w:rsidRPr="00A778B4">
        <w:rPr>
          <w:rFonts w:ascii="Arial" w:eastAsia="Arial" w:hAnsi="Arial" w:cs="Arial"/>
          <w:bCs/>
          <w:i/>
          <w:sz w:val="19"/>
          <w:szCs w:val="19"/>
          <w:lang w:val="en-US"/>
        </w:rPr>
        <w:t>Journal of Financial Analysis</w:t>
      </w:r>
      <w:r w:rsidRPr="00A778B4">
        <w:rPr>
          <w:rFonts w:ascii="Arial" w:eastAsia="Arial" w:hAnsi="Arial" w:cs="Arial"/>
          <w:bCs/>
          <w:sz w:val="19"/>
          <w:szCs w:val="19"/>
          <w:lang w:val="en-US"/>
        </w:rPr>
        <w:t>, 8(4), 210-228.</w:t>
      </w:r>
      <w:r>
        <w:rPr>
          <w:rFonts w:ascii="Arial" w:eastAsia="Arial" w:hAnsi="Arial" w:cs="Arial"/>
          <w:bCs/>
          <w:sz w:val="19"/>
          <w:szCs w:val="19"/>
          <w:lang w:val="en-US"/>
        </w:rPr>
        <w:t xml:space="preserve"> </w:t>
      </w:r>
      <w:hyperlink r:id="rId40" w:history="1">
        <w:r w:rsidRPr="005E10C6">
          <w:rPr>
            <w:rStyle w:val="Hipervnculo"/>
            <w:rFonts w:ascii="Arial" w:eastAsia="Arial" w:hAnsi="Arial" w:cs="Arial"/>
            <w:bCs/>
            <w:sz w:val="19"/>
            <w:szCs w:val="19"/>
            <w:lang w:val="en-US"/>
          </w:rPr>
          <w:t>http://dx.doi.org/10.2139/ssrn.4980346</w:t>
        </w:r>
      </w:hyperlink>
    </w:p>
    <w:p w14:paraId="335AB175" w14:textId="7F57B4B2" w:rsidR="00A778B4" w:rsidRPr="00A778B4" w:rsidRDefault="00A778B4" w:rsidP="00A778B4">
      <w:pPr>
        <w:spacing w:after="0" w:line="240" w:lineRule="auto"/>
        <w:ind w:left="709" w:hanging="709"/>
        <w:jc w:val="both"/>
        <w:rPr>
          <w:rFonts w:ascii="Arial" w:eastAsia="Arial" w:hAnsi="Arial" w:cs="Arial"/>
          <w:bCs/>
          <w:sz w:val="19"/>
          <w:szCs w:val="19"/>
          <w:lang w:val="es-ES"/>
        </w:rPr>
      </w:pPr>
      <w:r w:rsidRPr="00A778B4">
        <w:rPr>
          <w:rFonts w:ascii="Arial" w:eastAsia="Arial" w:hAnsi="Arial" w:cs="Arial"/>
          <w:bCs/>
          <w:sz w:val="19"/>
          <w:szCs w:val="19"/>
          <w:lang w:val="en-US"/>
        </w:rPr>
        <w:t xml:space="preserve">Zhou, M., Zhang, R., </w:t>
      </w:r>
      <w:r>
        <w:rPr>
          <w:rFonts w:ascii="Arial" w:eastAsia="Arial" w:hAnsi="Arial" w:cs="Arial"/>
          <w:bCs/>
          <w:sz w:val="19"/>
          <w:szCs w:val="19"/>
          <w:lang w:val="en-US"/>
        </w:rPr>
        <w:t>y</w:t>
      </w:r>
      <w:r w:rsidRPr="00A778B4">
        <w:rPr>
          <w:rFonts w:ascii="Arial" w:eastAsia="Arial" w:hAnsi="Arial" w:cs="Arial"/>
          <w:bCs/>
          <w:sz w:val="19"/>
          <w:szCs w:val="19"/>
          <w:lang w:val="en-US"/>
        </w:rPr>
        <w:t xml:space="preserve"> Lin, W. (2023). Financial Risk Prediction Based on Artificial Intelligence and Machine Learning Techniques. </w:t>
      </w:r>
      <w:proofErr w:type="spellStart"/>
      <w:r w:rsidRPr="00A778B4">
        <w:rPr>
          <w:rFonts w:ascii="Arial" w:eastAsia="Arial" w:hAnsi="Arial" w:cs="Arial"/>
          <w:bCs/>
          <w:i/>
          <w:sz w:val="19"/>
          <w:szCs w:val="19"/>
          <w:lang w:val="es-ES"/>
        </w:rPr>
        <w:t>Journal</w:t>
      </w:r>
      <w:proofErr w:type="spellEnd"/>
      <w:r w:rsidRPr="00A778B4">
        <w:rPr>
          <w:rFonts w:ascii="Arial" w:eastAsia="Arial" w:hAnsi="Arial" w:cs="Arial"/>
          <w:bCs/>
          <w:i/>
          <w:sz w:val="19"/>
          <w:szCs w:val="19"/>
          <w:lang w:val="es-ES"/>
        </w:rPr>
        <w:t xml:space="preserve"> </w:t>
      </w:r>
      <w:proofErr w:type="spellStart"/>
      <w:r w:rsidRPr="00A778B4">
        <w:rPr>
          <w:rFonts w:ascii="Arial" w:eastAsia="Arial" w:hAnsi="Arial" w:cs="Arial"/>
          <w:bCs/>
          <w:i/>
          <w:sz w:val="19"/>
          <w:szCs w:val="19"/>
          <w:lang w:val="es-ES"/>
        </w:rPr>
        <w:t>of</w:t>
      </w:r>
      <w:proofErr w:type="spellEnd"/>
      <w:r w:rsidRPr="00A778B4">
        <w:rPr>
          <w:rFonts w:ascii="Arial" w:eastAsia="Arial" w:hAnsi="Arial" w:cs="Arial"/>
          <w:bCs/>
          <w:i/>
          <w:sz w:val="19"/>
          <w:szCs w:val="19"/>
          <w:lang w:val="es-ES"/>
        </w:rPr>
        <w:t xml:space="preserve"> </w:t>
      </w:r>
      <w:proofErr w:type="spellStart"/>
      <w:r w:rsidRPr="00A778B4">
        <w:rPr>
          <w:rFonts w:ascii="Arial" w:eastAsia="Arial" w:hAnsi="Arial" w:cs="Arial"/>
          <w:bCs/>
          <w:i/>
          <w:sz w:val="19"/>
          <w:szCs w:val="19"/>
          <w:lang w:val="es-ES"/>
        </w:rPr>
        <w:t>Intelligent</w:t>
      </w:r>
      <w:proofErr w:type="spellEnd"/>
      <w:r w:rsidRPr="00A778B4">
        <w:rPr>
          <w:rFonts w:ascii="Arial" w:eastAsia="Arial" w:hAnsi="Arial" w:cs="Arial"/>
          <w:bCs/>
          <w:i/>
          <w:sz w:val="19"/>
          <w:szCs w:val="19"/>
          <w:lang w:val="es-ES"/>
        </w:rPr>
        <w:t xml:space="preserve"> &amp; </w:t>
      </w:r>
      <w:proofErr w:type="spellStart"/>
      <w:r w:rsidRPr="00A778B4">
        <w:rPr>
          <w:rFonts w:ascii="Arial" w:eastAsia="Arial" w:hAnsi="Arial" w:cs="Arial"/>
          <w:bCs/>
          <w:i/>
          <w:sz w:val="19"/>
          <w:szCs w:val="19"/>
          <w:lang w:val="es-ES"/>
        </w:rPr>
        <w:t>Fuzzy</w:t>
      </w:r>
      <w:proofErr w:type="spellEnd"/>
      <w:r w:rsidRPr="00A778B4">
        <w:rPr>
          <w:rFonts w:ascii="Arial" w:eastAsia="Arial" w:hAnsi="Arial" w:cs="Arial"/>
          <w:bCs/>
          <w:i/>
          <w:sz w:val="19"/>
          <w:szCs w:val="19"/>
          <w:lang w:val="es-ES"/>
        </w:rPr>
        <w:t xml:space="preserve"> </w:t>
      </w:r>
      <w:proofErr w:type="spellStart"/>
      <w:r w:rsidRPr="00A778B4">
        <w:rPr>
          <w:rFonts w:ascii="Arial" w:eastAsia="Arial" w:hAnsi="Arial" w:cs="Arial"/>
          <w:bCs/>
          <w:i/>
          <w:sz w:val="19"/>
          <w:szCs w:val="19"/>
          <w:lang w:val="es-ES"/>
        </w:rPr>
        <w:t>Systems</w:t>
      </w:r>
      <w:proofErr w:type="spellEnd"/>
      <w:r w:rsidRPr="00A778B4">
        <w:rPr>
          <w:rFonts w:ascii="Arial" w:eastAsia="Arial" w:hAnsi="Arial" w:cs="Arial"/>
          <w:bCs/>
          <w:i/>
          <w:sz w:val="19"/>
          <w:szCs w:val="19"/>
          <w:lang w:val="es-ES"/>
        </w:rPr>
        <w:t>, 44</w:t>
      </w:r>
      <w:r w:rsidRPr="00A778B4">
        <w:rPr>
          <w:rFonts w:ascii="Arial" w:eastAsia="Arial" w:hAnsi="Arial" w:cs="Arial"/>
          <w:bCs/>
          <w:sz w:val="19"/>
          <w:szCs w:val="19"/>
          <w:lang w:val="es-ES"/>
        </w:rPr>
        <w:t xml:space="preserve">(2), 2345-2356. </w:t>
      </w:r>
      <w:r w:rsidRPr="00A778B4">
        <w:rPr>
          <w:rFonts w:ascii="Arial" w:eastAsia="Arial" w:hAnsi="Arial" w:cs="Arial"/>
          <w:bCs/>
          <w:color w:val="4472C4" w:themeColor="accent1"/>
          <w:sz w:val="19"/>
          <w:szCs w:val="19"/>
          <w:u w:val="single"/>
          <w:lang w:val="es-ES"/>
        </w:rPr>
        <w:t>https://doi.org/10.3233/JIFS-223266</w:t>
      </w:r>
    </w:p>
    <w:p w14:paraId="25E419F8" w14:textId="67BEC11C" w:rsidR="00683E7D" w:rsidRPr="005C63F7" w:rsidRDefault="00683E7D" w:rsidP="00A778B4">
      <w:pPr>
        <w:spacing w:after="0" w:line="240" w:lineRule="auto"/>
        <w:ind w:left="709" w:hanging="709"/>
        <w:jc w:val="both"/>
        <w:rPr>
          <w:rFonts w:ascii="Arial" w:hAnsi="Arial" w:cs="Arial"/>
          <w:color w:val="000000" w:themeColor="text1"/>
          <w:sz w:val="20"/>
          <w:szCs w:val="20"/>
          <w:lang w:val="en-US"/>
        </w:rPr>
      </w:pPr>
    </w:p>
    <w:sectPr w:rsidR="00683E7D" w:rsidRPr="005C63F7" w:rsidSect="00627E06">
      <w:footerReference w:type="default" r:id="rId41"/>
      <w:headerReference w:type="first" r:id="rId42"/>
      <w:footerReference w:type="first" r:id="rId43"/>
      <w:pgSz w:w="12240" w:h="15840"/>
      <w:pgMar w:top="1418" w:right="1134" w:bottom="1418"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DBDF70" w14:textId="77777777" w:rsidR="00A20F26" w:rsidRDefault="00A20F26" w:rsidP="00683E7D">
      <w:pPr>
        <w:spacing w:after="0" w:line="240" w:lineRule="auto"/>
      </w:pPr>
      <w:r>
        <w:separator/>
      </w:r>
    </w:p>
  </w:endnote>
  <w:endnote w:type="continuationSeparator" w:id="0">
    <w:p w14:paraId="6BE0C6A7" w14:textId="77777777" w:rsidR="00A20F26" w:rsidRDefault="00A20F26" w:rsidP="00683E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entury Gothic">
    <w:panose1 w:val="020B0502020202020204"/>
    <w:charset w:val="00"/>
    <w:family w:val="swiss"/>
    <w:pitch w:val="variable"/>
    <w:sig w:usb0="00000287" w:usb1="00000000" w:usb2="00000000" w:usb3="00000000" w:csb0="0000009F" w:csb1="00000000"/>
    <w:embedRegular r:id="rId1" w:fontKey="{DC1586BC-730E-4708-88FE-824CA0FE1C51}"/>
    <w:embedBold r:id="rId2" w:fontKey="{DB283DD1-0EA6-4957-9FE9-7ECA16A5EC1B}"/>
    <w:embedItalic r:id="rId3" w:fontKey="{BF521BF1-ED6D-49B2-B1B1-58850395EC05}"/>
  </w:font>
  <w:font w:name="Prompt">
    <w:panose1 w:val="00000500000000000000"/>
    <w:charset w:val="DE"/>
    <w:family w:val="auto"/>
    <w:pitch w:val="variable"/>
    <w:sig w:usb0="21000007" w:usb1="00000001" w:usb2="00000000" w:usb3="00000000" w:csb0="00010193" w:csb1="00000000"/>
  </w:font>
  <w:font w:name="Poppins Black">
    <w:panose1 w:val="00000A00000000000000"/>
    <w:charset w:val="00"/>
    <w:family w:val="auto"/>
    <w:pitch w:val="variable"/>
    <w:sig w:usb0="00008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F78D01" w14:textId="252F3904" w:rsidR="00AC58A6" w:rsidRDefault="00AC58A6" w:rsidP="007A4FFB">
    <w:pPr>
      <w:spacing w:after="0" w:line="240" w:lineRule="auto"/>
      <w:jc w:val="both"/>
      <w:rPr>
        <w:rFonts w:asciiTheme="minorHAnsi" w:hAnsiTheme="minorHAnsi" w:cs="Arial"/>
        <w:color w:val="1F4E79" w:themeColor="accent5" w:themeShade="80"/>
        <w:sz w:val="18"/>
        <w:szCs w:val="16"/>
      </w:rPr>
    </w:pPr>
    <w:r w:rsidRPr="00CC42ED">
      <w:rPr>
        <w:noProof/>
        <w:lang w:val="en-US"/>
      </w:rPr>
      <w:drawing>
        <wp:anchor distT="0" distB="0" distL="114300" distR="114300" simplePos="0" relativeHeight="251667456" behindDoc="1" locked="0" layoutInCell="1" allowOverlap="1" wp14:anchorId="24DFF3ED" wp14:editId="2867D0D7">
          <wp:simplePos x="0" y="0"/>
          <wp:positionH relativeFrom="column">
            <wp:posOffset>-716692</wp:posOffset>
          </wp:positionH>
          <wp:positionV relativeFrom="paragraph">
            <wp:posOffset>-114249</wp:posOffset>
          </wp:positionV>
          <wp:extent cx="7772400" cy="914354"/>
          <wp:effectExtent l="0" t="0" r="0" b="635"/>
          <wp:wrapNone/>
          <wp:docPr id="705570498" name="Imagen 705570498" descr="C:\Users\Dell\Desktop\Plantilla Revista INVECOM-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ell\Desktop\Plantilla Revista INVECOM-01.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t="90908"/>
                  <a:stretch/>
                </pic:blipFill>
                <pic:spPr bwMode="auto">
                  <a:xfrm>
                    <a:off x="0" y="0"/>
                    <a:ext cx="7772400" cy="91435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E82E0AE" w14:textId="76EAB503" w:rsidR="00AC58A6" w:rsidRPr="004E5389" w:rsidRDefault="00AC58A6" w:rsidP="00683E7D">
    <w:pPr>
      <w:pStyle w:val="Piedepgina"/>
      <w:jc w:val="right"/>
      <w:rPr>
        <w:rFonts w:ascii="Century Gothic" w:hAnsi="Century Gothic" w:cs="Poppins Black"/>
        <w:b/>
        <w:color w:val="1F4E79" w:themeColor="accent5" w:themeShade="80"/>
        <w:sz w:val="40"/>
        <w:szCs w:val="40"/>
      </w:rPr>
    </w:pPr>
    <w:r w:rsidRPr="004E5389">
      <w:rPr>
        <w:rFonts w:ascii="Century Gothic" w:hAnsi="Century Gothic" w:cs="Prompt"/>
        <w:b/>
        <w:color w:val="1F4E79" w:themeColor="accent5" w:themeShade="80"/>
        <w:sz w:val="28"/>
        <w:szCs w:val="28"/>
      </w:rPr>
      <w:fldChar w:fldCharType="begin"/>
    </w:r>
    <w:r w:rsidRPr="004E5389">
      <w:rPr>
        <w:rFonts w:ascii="Century Gothic" w:hAnsi="Century Gothic" w:cs="Prompt"/>
        <w:b/>
        <w:color w:val="1F4E79" w:themeColor="accent5" w:themeShade="80"/>
        <w:sz w:val="28"/>
        <w:szCs w:val="28"/>
      </w:rPr>
      <w:instrText>PAGE   \* MERGEFORMAT</w:instrText>
    </w:r>
    <w:r w:rsidRPr="004E5389">
      <w:rPr>
        <w:rFonts w:ascii="Century Gothic" w:hAnsi="Century Gothic" w:cs="Prompt"/>
        <w:b/>
        <w:color w:val="1F4E79" w:themeColor="accent5" w:themeShade="80"/>
        <w:sz w:val="28"/>
        <w:szCs w:val="28"/>
      </w:rPr>
      <w:fldChar w:fldCharType="separate"/>
    </w:r>
    <w:r w:rsidRPr="006C71D9">
      <w:rPr>
        <w:rFonts w:ascii="Century Gothic" w:hAnsi="Century Gothic" w:cs="Prompt"/>
        <w:b/>
        <w:noProof/>
        <w:color w:val="1F4E79" w:themeColor="accent5" w:themeShade="80"/>
        <w:sz w:val="28"/>
        <w:szCs w:val="28"/>
        <w:lang w:val="es-ES"/>
      </w:rPr>
      <w:t>5</w:t>
    </w:r>
    <w:r w:rsidRPr="004E5389">
      <w:rPr>
        <w:rFonts w:ascii="Century Gothic" w:hAnsi="Century Gothic" w:cs="Prompt"/>
        <w:b/>
        <w:color w:val="1F4E79" w:themeColor="accent5" w:themeShade="80"/>
        <w:sz w:val="28"/>
        <w:szCs w:val="2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9EE4DB" w14:textId="77777777" w:rsidR="00AC58A6" w:rsidRDefault="00AC58A6" w:rsidP="00EB4554">
    <w:pPr>
      <w:pStyle w:val="Piedepgina"/>
      <w:jc w:val="center"/>
    </w:pPr>
    <w:r w:rsidRPr="00CC42ED">
      <w:rPr>
        <w:noProof/>
        <w:lang w:val="en-US"/>
      </w:rPr>
      <w:drawing>
        <wp:anchor distT="0" distB="0" distL="114300" distR="114300" simplePos="0" relativeHeight="251665408" behindDoc="1" locked="0" layoutInCell="1" allowOverlap="1" wp14:anchorId="04681B58" wp14:editId="28EDAD20">
          <wp:simplePos x="0" y="0"/>
          <wp:positionH relativeFrom="column">
            <wp:posOffset>-720090</wp:posOffset>
          </wp:positionH>
          <wp:positionV relativeFrom="paragraph">
            <wp:posOffset>48260</wp:posOffset>
          </wp:positionV>
          <wp:extent cx="7772400" cy="914354"/>
          <wp:effectExtent l="0" t="0" r="0" b="635"/>
          <wp:wrapNone/>
          <wp:docPr id="7" name="Imagen 7" descr="C:\Users\Dell\Desktop\Plantilla Revista INVECOM-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ell\Desktop\Plantilla Revista INVECOM-01.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t="90908"/>
                  <a:stretch/>
                </pic:blipFill>
                <pic:spPr bwMode="auto">
                  <a:xfrm>
                    <a:off x="0" y="0"/>
                    <a:ext cx="7772400" cy="91435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1BE7894" w14:textId="77777777" w:rsidR="00AC58A6" w:rsidRDefault="00AC58A6" w:rsidP="00EB4554">
    <w:pPr>
      <w:pStyle w:val="Piedepgina"/>
      <w:jc w:val="center"/>
    </w:pPr>
  </w:p>
  <w:p w14:paraId="4324A97F" w14:textId="77777777" w:rsidR="00AC58A6" w:rsidRDefault="00AC58A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B58C93" w14:textId="77777777" w:rsidR="00A20F26" w:rsidRDefault="00A20F26" w:rsidP="00683E7D">
      <w:pPr>
        <w:spacing w:after="0" w:line="240" w:lineRule="auto"/>
      </w:pPr>
      <w:r>
        <w:separator/>
      </w:r>
    </w:p>
  </w:footnote>
  <w:footnote w:type="continuationSeparator" w:id="0">
    <w:p w14:paraId="4825C429" w14:textId="77777777" w:rsidR="00A20F26" w:rsidRDefault="00A20F26" w:rsidP="00683E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F66642" w14:textId="77777777" w:rsidR="00AC58A6" w:rsidRDefault="00AC58A6">
    <w:pPr>
      <w:pStyle w:val="Encabezado"/>
    </w:pPr>
    <w:r w:rsidRPr="007A4FFB">
      <w:rPr>
        <w:noProof/>
        <w:lang w:val="en-US"/>
      </w:rPr>
      <w:drawing>
        <wp:anchor distT="0" distB="0" distL="114300" distR="114300" simplePos="0" relativeHeight="251664384" behindDoc="1" locked="0" layoutInCell="1" allowOverlap="1" wp14:anchorId="04D4750C" wp14:editId="659AF2F9">
          <wp:simplePos x="0" y="0"/>
          <wp:positionH relativeFrom="column">
            <wp:posOffset>-720090</wp:posOffset>
          </wp:positionH>
          <wp:positionV relativeFrom="paragraph">
            <wp:posOffset>-450215</wp:posOffset>
          </wp:positionV>
          <wp:extent cx="7772400" cy="1332946"/>
          <wp:effectExtent l="0" t="0" r="0" b="635"/>
          <wp:wrapNone/>
          <wp:docPr id="9" name="Imagen 9" descr="C:\Users\Dell\Desktop\Plantilla Revista INVECOM-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Plantilla Revista INVECOM-01.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b="86747"/>
                  <a:stretch/>
                </pic:blipFill>
                <pic:spPr bwMode="auto">
                  <a:xfrm>
                    <a:off x="0" y="0"/>
                    <a:ext cx="7772400" cy="133294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0D0BA4"/>
    <w:multiLevelType w:val="multilevel"/>
    <w:tmpl w:val="65B2EB2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7235CFE"/>
    <w:multiLevelType w:val="multilevel"/>
    <w:tmpl w:val="9F10D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A22675E"/>
    <w:multiLevelType w:val="multilevel"/>
    <w:tmpl w:val="A5645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06F2E29"/>
    <w:multiLevelType w:val="multilevel"/>
    <w:tmpl w:val="08B205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19926A8"/>
    <w:multiLevelType w:val="multilevel"/>
    <w:tmpl w:val="83A26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4"/>
  </w:num>
  <w:num w:numId="3">
    <w:abstractNumId w:val="1"/>
  </w:num>
  <w:num w:numId="4">
    <w:abstractNumId w:val="3"/>
  </w:num>
  <w:num w:numId="5">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TrueTypeFonts/>
  <w:saveSubsetFonts/>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4FFB"/>
    <w:rsid w:val="000273FC"/>
    <w:rsid w:val="000425A5"/>
    <w:rsid w:val="000529D8"/>
    <w:rsid w:val="00053251"/>
    <w:rsid w:val="000624DD"/>
    <w:rsid w:val="00070288"/>
    <w:rsid w:val="00083D90"/>
    <w:rsid w:val="000B221A"/>
    <w:rsid w:val="000F275E"/>
    <w:rsid w:val="00111DD2"/>
    <w:rsid w:val="001443AC"/>
    <w:rsid w:val="00175702"/>
    <w:rsid w:val="00183246"/>
    <w:rsid w:val="001844A0"/>
    <w:rsid w:val="001A561C"/>
    <w:rsid w:val="001B0574"/>
    <w:rsid w:val="001C0C17"/>
    <w:rsid w:val="001D4E01"/>
    <w:rsid w:val="001E1D07"/>
    <w:rsid w:val="001E6965"/>
    <w:rsid w:val="00255017"/>
    <w:rsid w:val="00280FF4"/>
    <w:rsid w:val="002B712F"/>
    <w:rsid w:val="002C5594"/>
    <w:rsid w:val="002D2ADB"/>
    <w:rsid w:val="002E4A19"/>
    <w:rsid w:val="003206AC"/>
    <w:rsid w:val="003356D1"/>
    <w:rsid w:val="00343F1E"/>
    <w:rsid w:val="003532AE"/>
    <w:rsid w:val="003667C2"/>
    <w:rsid w:val="00382D16"/>
    <w:rsid w:val="003B162A"/>
    <w:rsid w:val="003E0DEE"/>
    <w:rsid w:val="00412544"/>
    <w:rsid w:val="00461AE1"/>
    <w:rsid w:val="00464628"/>
    <w:rsid w:val="004729F5"/>
    <w:rsid w:val="00481665"/>
    <w:rsid w:val="00491C48"/>
    <w:rsid w:val="004B59F1"/>
    <w:rsid w:val="004D4964"/>
    <w:rsid w:val="004E5389"/>
    <w:rsid w:val="004F00D7"/>
    <w:rsid w:val="004F029A"/>
    <w:rsid w:val="004F2549"/>
    <w:rsid w:val="00535AD4"/>
    <w:rsid w:val="005863D0"/>
    <w:rsid w:val="005B6571"/>
    <w:rsid w:val="005C0211"/>
    <w:rsid w:val="005C63F7"/>
    <w:rsid w:val="005E7AC1"/>
    <w:rsid w:val="00615726"/>
    <w:rsid w:val="00620B13"/>
    <w:rsid w:val="00627E06"/>
    <w:rsid w:val="006315F1"/>
    <w:rsid w:val="00642908"/>
    <w:rsid w:val="00660156"/>
    <w:rsid w:val="006663E3"/>
    <w:rsid w:val="0068110D"/>
    <w:rsid w:val="00681B14"/>
    <w:rsid w:val="00683E7D"/>
    <w:rsid w:val="0069668E"/>
    <w:rsid w:val="006A09D4"/>
    <w:rsid w:val="006C71D9"/>
    <w:rsid w:val="006D3C4C"/>
    <w:rsid w:val="00706759"/>
    <w:rsid w:val="007150CB"/>
    <w:rsid w:val="00723CBD"/>
    <w:rsid w:val="007352BA"/>
    <w:rsid w:val="00784746"/>
    <w:rsid w:val="007A199B"/>
    <w:rsid w:val="007A4FFB"/>
    <w:rsid w:val="007B5C74"/>
    <w:rsid w:val="007C49FD"/>
    <w:rsid w:val="007E4FCD"/>
    <w:rsid w:val="007F4619"/>
    <w:rsid w:val="00802B39"/>
    <w:rsid w:val="0085611B"/>
    <w:rsid w:val="00860E7D"/>
    <w:rsid w:val="00876224"/>
    <w:rsid w:val="00882AAF"/>
    <w:rsid w:val="008A02F4"/>
    <w:rsid w:val="008C4793"/>
    <w:rsid w:val="008E5179"/>
    <w:rsid w:val="008F5488"/>
    <w:rsid w:val="008F5582"/>
    <w:rsid w:val="009024DB"/>
    <w:rsid w:val="0092094D"/>
    <w:rsid w:val="00921D72"/>
    <w:rsid w:val="009223E3"/>
    <w:rsid w:val="00922A38"/>
    <w:rsid w:val="00933B70"/>
    <w:rsid w:val="009447C3"/>
    <w:rsid w:val="0098556A"/>
    <w:rsid w:val="009B1897"/>
    <w:rsid w:val="009C1C68"/>
    <w:rsid w:val="009D505C"/>
    <w:rsid w:val="00A17E32"/>
    <w:rsid w:val="00A20F26"/>
    <w:rsid w:val="00A3466C"/>
    <w:rsid w:val="00A43C2D"/>
    <w:rsid w:val="00A46D90"/>
    <w:rsid w:val="00A778B4"/>
    <w:rsid w:val="00A8117F"/>
    <w:rsid w:val="00A85212"/>
    <w:rsid w:val="00AA01D7"/>
    <w:rsid w:val="00AC58A6"/>
    <w:rsid w:val="00AE25E2"/>
    <w:rsid w:val="00AE72B4"/>
    <w:rsid w:val="00B01F07"/>
    <w:rsid w:val="00B1415C"/>
    <w:rsid w:val="00B22200"/>
    <w:rsid w:val="00B2525B"/>
    <w:rsid w:val="00B50DF0"/>
    <w:rsid w:val="00B51632"/>
    <w:rsid w:val="00B56396"/>
    <w:rsid w:val="00B713F8"/>
    <w:rsid w:val="00BB69B5"/>
    <w:rsid w:val="00BD65DF"/>
    <w:rsid w:val="00BF337B"/>
    <w:rsid w:val="00BF421D"/>
    <w:rsid w:val="00C00984"/>
    <w:rsid w:val="00C5795F"/>
    <w:rsid w:val="00C65BA7"/>
    <w:rsid w:val="00C956BE"/>
    <w:rsid w:val="00CA4116"/>
    <w:rsid w:val="00CB40DD"/>
    <w:rsid w:val="00CC2434"/>
    <w:rsid w:val="00CC42ED"/>
    <w:rsid w:val="00CE3323"/>
    <w:rsid w:val="00CE6C24"/>
    <w:rsid w:val="00CF1F1C"/>
    <w:rsid w:val="00CF4C70"/>
    <w:rsid w:val="00D17FAB"/>
    <w:rsid w:val="00D21D12"/>
    <w:rsid w:val="00D31D4A"/>
    <w:rsid w:val="00D43043"/>
    <w:rsid w:val="00D47DF0"/>
    <w:rsid w:val="00DD1A2F"/>
    <w:rsid w:val="00DE4D3A"/>
    <w:rsid w:val="00DE6601"/>
    <w:rsid w:val="00E14C58"/>
    <w:rsid w:val="00E14E0F"/>
    <w:rsid w:val="00E271E2"/>
    <w:rsid w:val="00E3578B"/>
    <w:rsid w:val="00E80AAF"/>
    <w:rsid w:val="00E818F8"/>
    <w:rsid w:val="00EB4554"/>
    <w:rsid w:val="00EB68F8"/>
    <w:rsid w:val="00EF28BE"/>
    <w:rsid w:val="00EF3D72"/>
    <w:rsid w:val="00F04A38"/>
    <w:rsid w:val="00F27751"/>
    <w:rsid w:val="00F3007A"/>
    <w:rsid w:val="00F45AA2"/>
    <w:rsid w:val="00F5551C"/>
    <w:rsid w:val="00F763D7"/>
    <w:rsid w:val="00FA1EAD"/>
    <w:rsid w:val="00FA3902"/>
    <w:rsid w:val="00FC3FD5"/>
    <w:rsid w:val="00FF08B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BA7425"/>
  <w15:chartTrackingRefBased/>
  <w15:docId w15:val="{1DD4D71B-2255-488B-8D8C-8F07ABD940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529D8"/>
    <w:pPr>
      <w:spacing w:after="160" w:line="259" w:lineRule="auto"/>
    </w:pPr>
    <w:rPr>
      <w:kern w:val="2"/>
      <w:sz w:val="22"/>
      <w:szCs w:val="22"/>
      <w:lang w:eastAsia="en-US"/>
    </w:rPr>
  </w:style>
  <w:style w:type="paragraph" w:styleId="Ttulo1">
    <w:name w:val="heading 1"/>
    <w:basedOn w:val="Normal"/>
    <w:next w:val="Normal"/>
    <w:link w:val="Ttulo1Car"/>
    <w:uiPriority w:val="9"/>
    <w:qFormat/>
    <w:rsid w:val="00461AE1"/>
    <w:pPr>
      <w:keepNext/>
      <w:keepLines/>
      <w:spacing w:before="240" w:after="0"/>
      <w:outlineLvl w:val="0"/>
    </w:pPr>
    <w:rPr>
      <w:rFonts w:ascii="Calibri Light" w:eastAsia="Times New Roman" w:hAnsi="Calibri Light"/>
      <w:color w:val="2F5496"/>
      <w:sz w:val="32"/>
      <w:szCs w:val="32"/>
    </w:rPr>
  </w:style>
  <w:style w:type="paragraph" w:styleId="Ttulo3">
    <w:name w:val="heading 3"/>
    <w:basedOn w:val="Normal"/>
    <w:next w:val="Normal"/>
    <w:link w:val="Ttulo3Car"/>
    <w:uiPriority w:val="9"/>
    <w:semiHidden/>
    <w:unhideWhenUsed/>
    <w:qFormat/>
    <w:rsid w:val="008A02F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2E4A19"/>
    <w:rPr>
      <w:rFonts w:eastAsia="Times New Roman"/>
      <w:sz w:val="22"/>
      <w:szCs w:val="22"/>
    </w:rPr>
  </w:style>
  <w:style w:type="character" w:customStyle="1" w:styleId="SinespaciadoCar">
    <w:name w:val="Sin espaciado Car"/>
    <w:link w:val="Sinespaciado"/>
    <w:uiPriority w:val="1"/>
    <w:rsid w:val="002E4A19"/>
    <w:rPr>
      <w:rFonts w:eastAsia="Times New Roman"/>
      <w:kern w:val="0"/>
      <w:lang w:eastAsia="es-CO"/>
    </w:rPr>
  </w:style>
  <w:style w:type="character" w:customStyle="1" w:styleId="Ttulo1Car">
    <w:name w:val="Título 1 Car"/>
    <w:link w:val="Ttulo1"/>
    <w:uiPriority w:val="9"/>
    <w:rsid w:val="00461AE1"/>
    <w:rPr>
      <w:rFonts w:ascii="Calibri Light" w:eastAsia="Times New Roman" w:hAnsi="Calibri Light" w:cs="Times New Roman"/>
      <w:color w:val="2F5496"/>
      <w:sz w:val="32"/>
      <w:szCs w:val="32"/>
    </w:rPr>
  </w:style>
  <w:style w:type="paragraph" w:styleId="TtuloTDC">
    <w:name w:val="TOC Heading"/>
    <w:basedOn w:val="Ttulo1"/>
    <w:next w:val="Normal"/>
    <w:uiPriority w:val="39"/>
    <w:unhideWhenUsed/>
    <w:qFormat/>
    <w:rsid w:val="00461AE1"/>
    <w:pPr>
      <w:outlineLvl w:val="9"/>
    </w:pPr>
    <w:rPr>
      <w:kern w:val="0"/>
      <w:lang w:eastAsia="es-CO"/>
    </w:rPr>
  </w:style>
  <w:style w:type="character" w:styleId="Hipervnculo">
    <w:name w:val="Hyperlink"/>
    <w:uiPriority w:val="99"/>
    <w:unhideWhenUsed/>
    <w:rsid w:val="00620B13"/>
    <w:rPr>
      <w:color w:val="0563C1"/>
      <w:u w:val="single"/>
    </w:rPr>
  </w:style>
  <w:style w:type="character" w:customStyle="1" w:styleId="Mencinsinresolver1">
    <w:name w:val="Mención sin resolver1"/>
    <w:uiPriority w:val="99"/>
    <w:semiHidden/>
    <w:unhideWhenUsed/>
    <w:rsid w:val="00620B13"/>
    <w:rPr>
      <w:color w:val="605E5C"/>
      <w:shd w:val="clear" w:color="auto" w:fill="E1DFDD"/>
    </w:rPr>
  </w:style>
  <w:style w:type="paragraph" w:styleId="Encabezado">
    <w:name w:val="header"/>
    <w:basedOn w:val="Normal"/>
    <w:link w:val="EncabezadoCar"/>
    <w:uiPriority w:val="99"/>
    <w:unhideWhenUsed/>
    <w:rsid w:val="00683E7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83E7D"/>
  </w:style>
  <w:style w:type="paragraph" w:styleId="Piedepgina">
    <w:name w:val="footer"/>
    <w:basedOn w:val="Normal"/>
    <w:link w:val="PiedepginaCar"/>
    <w:uiPriority w:val="99"/>
    <w:unhideWhenUsed/>
    <w:rsid w:val="00683E7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83E7D"/>
  </w:style>
  <w:style w:type="character" w:styleId="Hipervnculovisitado">
    <w:name w:val="FollowedHyperlink"/>
    <w:uiPriority w:val="99"/>
    <w:semiHidden/>
    <w:unhideWhenUsed/>
    <w:rsid w:val="00382D16"/>
    <w:rPr>
      <w:color w:val="954F72"/>
      <w:u w:val="single"/>
    </w:rPr>
  </w:style>
  <w:style w:type="character" w:styleId="Textoennegrita">
    <w:name w:val="Strong"/>
    <w:basedOn w:val="Fuentedeprrafopredeter"/>
    <w:uiPriority w:val="22"/>
    <w:qFormat/>
    <w:rsid w:val="003667C2"/>
    <w:rPr>
      <w:b/>
      <w:bCs/>
    </w:rPr>
  </w:style>
  <w:style w:type="paragraph" w:styleId="NormalWeb">
    <w:name w:val="Normal (Web)"/>
    <w:basedOn w:val="Normal"/>
    <w:uiPriority w:val="99"/>
    <w:unhideWhenUsed/>
    <w:rsid w:val="008F5582"/>
    <w:pPr>
      <w:spacing w:before="100" w:beforeAutospacing="1" w:after="100" w:afterAutospacing="1" w:line="240" w:lineRule="auto"/>
    </w:pPr>
    <w:rPr>
      <w:rFonts w:ascii="Times New Roman" w:eastAsia="Times New Roman" w:hAnsi="Times New Roman"/>
      <w:kern w:val="0"/>
      <w:sz w:val="24"/>
      <w:szCs w:val="24"/>
      <w:lang w:eastAsia="es-CO"/>
    </w:rPr>
  </w:style>
  <w:style w:type="character" w:styleId="Mencinsinresolver">
    <w:name w:val="Unresolved Mention"/>
    <w:basedOn w:val="Fuentedeprrafopredeter"/>
    <w:uiPriority w:val="99"/>
    <w:semiHidden/>
    <w:unhideWhenUsed/>
    <w:rsid w:val="00183246"/>
    <w:rPr>
      <w:color w:val="605E5C"/>
      <w:shd w:val="clear" w:color="auto" w:fill="E1DFDD"/>
    </w:rPr>
  </w:style>
  <w:style w:type="character" w:customStyle="1" w:styleId="Ttulo3Car">
    <w:name w:val="Título 3 Car"/>
    <w:basedOn w:val="Fuentedeprrafopredeter"/>
    <w:link w:val="Ttulo3"/>
    <w:uiPriority w:val="9"/>
    <w:semiHidden/>
    <w:rsid w:val="008A02F4"/>
    <w:rPr>
      <w:rFonts w:asciiTheme="majorHAnsi" w:eastAsiaTheme="majorEastAsia" w:hAnsiTheme="majorHAnsi" w:cstheme="majorBidi"/>
      <w:color w:val="1F3763" w:themeColor="accent1" w:themeShade="7F"/>
      <w:kern w:val="2"/>
      <w:sz w:val="24"/>
      <w:szCs w:val="24"/>
      <w:lang w:eastAsia="en-US"/>
    </w:rPr>
  </w:style>
  <w:style w:type="table" w:styleId="Tablaconcuadrcula">
    <w:name w:val="Table Grid"/>
    <w:basedOn w:val="Tablanormal"/>
    <w:uiPriority w:val="39"/>
    <w:rsid w:val="008A02F4"/>
    <w:rPr>
      <w:rFonts w:asciiTheme="minorHAnsi" w:eastAsiaTheme="minorHAnsi" w:hAnsiTheme="minorHAnsi" w:cstheme="minorBidi"/>
      <w:sz w:val="22"/>
      <w:szCs w:val="22"/>
      <w:lang w:val="es-MX"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ASEPTIMAEDICINCar">
    <w:name w:val="APA SEPTIMA EDICIÓN Car"/>
    <w:basedOn w:val="Fuentedeprrafopredeter"/>
    <w:link w:val="APASEPTIMAEDICIN"/>
    <w:locked/>
    <w:rsid w:val="00784746"/>
    <w:rPr>
      <w:rFonts w:ascii="Arial" w:eastAsiaTheme="minorHAnsi" w:hAnsi="Arial" w:cs="Arial"/>
      <w:b/>
      <w:bCs/>
      <w:sz w:val="24"/>
      <w:szCs w:val="24"/>
      <w:lang w:val="es-MX" w:eastAsia="en-US"/>
    </w:rPr>
  </w:style>
  <w:style w:type="paragraph" w:customStyle="1" w:styleId="APASEPTIMAEDICIN">
    <w:name w:val="APA SEPTIMA EDICIÓN"/>
    <w:basedOn w:val="Normal"/>
    <w:link w:val="APASEPTIMAEDICINCar"/>
    <w:qFormat/>
    <w:rsid w:val="00784746"/>
    <w:pPr>
      <w:spacing w:line="360" w:lineRule="auto"/>
      <w:ind w:firstLine="720"/>
    </w:pPr>
    <w:rPr>
      <w:rFonts w:ascii="Arial" w:eastAsiaTheme="minorHAnsi" w:hAnsi="Arial" w:cs="Arial"/>
      <w:b/>
      <w:bCs/>
      <w:kern w:val="0"/>
      <w:sz w:val="24"/>
      <w:szCs w:val="24"/>
      <w:lang w:val="es-MX"/>
    </w:rPr>
  </w:style>
  <w:style w:type="table" w:customStyle="1" w:styleId="Tablaconcuadrcula1">
    <w:name w:val="Tabla con cuadrícula1"/>
    <w:basedOn w:val="Tablanormal"/>
    <w:uiPriority w:val="39"/>
    <w:rsid w:val="00784746"/>
    <w:rPr>
      <w:rFonts w:asciiTheme="minorHAnsi" w:eastAsia="SimSun" w:hAnsiTheme="minorHAnsi" w:cstheme="minorBidi"/>
      <w:sz w:val="22"/>
      <w:szCs w:val="22"/>
      <w:lang w:val="es-PE"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basedOn w:val="Fuentedeprrafopredeter"/>
    <w:uiPriority w:val="20"/>
    <w:qFormat/>
    <w:rsid w:val="00922A3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70378">
      <w:bodyDiv w:val="1"/>
      <w:marLeft w:val="0"/>
      <w:marRight w:val="0"/>
      <w:marTop w:val="0"/>
      <w:marBottom w:val="0"/>
      <w:divBdr>
        <w:top w:val="none" w:sz="0" w:space="0" w:color="auto"/>
        <w:left w:val="none" w:sz="0" w:space="0" w:color="auto"/>
        <w:bottom w:val="none" w:sz="0" w:space="0" w:color="auto"/>
        <w:right w:val="none" w:sz="0" w:space="0" w:color="auto"/>
      </w:divBdr>
    </w:div>
    <w:div w:id="29116538">
      <w:bodyDiv w:val="1"/>
      <w:marLeft w:val="0"/>
      <w:marRight w:val="0"/>
      <w:marTop w:val="0"/>
      <w:marBottom w:val="0"/>
      <w:divBdr>
        <w:top w:val="none" w:sz="0" w:space="0" w:color="auto"/>
        <w:left w:val="none" w:sz="0" w:space="0" w:color="auto"/>
        <w:bottom w:val="none" w:sz="0" w:space="0" w:color="auto"/>
        <w:right w:val="none" w:sz="0" w:space="0" w:color="auto"/>
      </w:divBdr>
    </w:div>
    <w:div w:id="33390209">
      <w:bodyDiv w:val="1"/>
      <w:marLeft w:val="0"/>
      <w:marRight w:val="0"/>
      <w:marTop w:val="0"/>
      <w:marBottom w:val="0"/>
      <w:divBdr>
        <w:top w:val="none" w:sz="0" w:space="0" w:color="auto"/>
        <w:left w:val="none" w:sz="0" w:space="0" w:color="auto"/>
        <w:bottom w:val="none" w:sz="0" w:space="0" w:color="auto"/>
        <w:right w:val="none" w:sz="0" w:space="0" w:color="auto"/>
      </w:divBdr>
    </w:div>
    <w:div w:id="49308815">
      <w:bodyDiv w:val="1"/>
      <w:marLeft w:val="0"/>
      <w:marRight w:val="0"/>
      <w:marTop w:val="0"/>
      <w:marBottom w:val="0"/>
      <w:divBdr>
        <w:top w:val="none" w:sz="0" w:space="0" w:color="auto"/>
        <w:left w:val="none" w:sz="0" w:space="0" w:color="auto"/>
        <w:bottom w:val="none" w:sz="0" w:space="0" w:color="auto"/>
        <w:right w:val="none" w:sz="0" w:space="0" w:color="auto"/>
      </w:divBdr>
    </w:div>
    <w:div w:id="97872867">
      <w:bodyDiv w:val="1"/>
      <w:marLeft w:val="0"/>
      <w:marRight w:val="0"/>
      <w:marTop w:val="0"/>
      <w:marBottom w:val="0"/>
      <w:divBdr>
        <w:top w:val="none" w:sz="0" w:space="0" w:color="auto"/>
        <w:left w:val="none" w:sz="0" w:space="0" w:color="auto"/>
        <w:bottom w:val="none" w:sz="0" w:space="0" w:color="auto"/>
        <w:right w:val="none" w:sz="0" w:space="0" w:color="auto"/>
      </w:divBdr>
    </w:div>
    <w:div w:id="105391743">
      <w:bodyDiv w:val="1"/>
      <w:marLeft w:val="0"/>
      <w:marRight w:val="0"/>
      <w:marTop w:val="0"/>
      <w:marBottom w:val="0"/>
      <w:divBdr>
        <w:top w:val="none" w:sz="0" w:space="0" w:color="auto"/>
        <w:left w:val="none" w:sz="0" w:space="0" w:color="auto"/>
        <w:bottom w:val="none" w:sz="0" w:space="0" w:color="auto"/>
        <w:right w:val="none" w:sz="0" w:space="0" w:color="auto"/>
      </w:divBdr>
    </w:div>
    <w:div w:id="106392261">
      <w:bodyDiv w:val="1"/>
      <w:marLeft w:val="0"/>
      <w:marRight w:val="0"/>
      <w:marTop w:val="0"/>
      <w:marBottom w:val="0"/>
      <w:divBdr>
        <w:top w:val="none" w:sz="0" w:space="0" w:color="auto"/>
        <w:left w:val="none" w:sz="0" w:space="0" w:color="auto"/>
        <w:bottom w:val="none" w:sz="0" w:space="0" w:color="auto"/>
        <w:right w:val="none" w:sz="0" w:space="0" w:color="auto"/>
      </w:divBdr>
    </w:div>
    <w:div w:id="109055325">
      <w:bodyDiv w:val="1"/>
      <w:marLeft w:val="0"/>
      <w:marRight w:val="0"/>
      <w:marTop w:val="0"/>
      <w:marBottom w:val="0"/>
      <w:divBdr>
        <w:top w:val="none" w:sz="0" w:space="0" w:color="auto"/>
        <w:left w:val="none" w:sz="0" w:space="0" w:color="auto"/>
        <w:bottom w:val="none" w:sz="0" w:space="0" w:color="auto"/>
        <w:right w:val="none" w:sz="0" w:space="0" w:color="auto"/>
      </w:divBdr>
      <w:divsChild>
        <w:div w:id="102699304">
          <w:marLeft w:val="0"/>
          <w:marRight w:val="0"/>
          <w:marTop w:val="0"/>
          <w:marBottom w:val="0"/>
          <w:divBdr>
            <w:top w:val="none" w:sz="0" w:space="0" w:color="auto"/>
            <w:left w:val="none" w:sz="0" w:space="0" w:color="auto"/>
            <w:bottom w:val="none" w:sz="0" w:space="0" w:color="auto"/>
            <w:right w:val="none" w:sz="0" w:space="0" w:color="auto"/>
          </w:divBdr>
        </w:div>
      </w:divsChild>
    </w:div>
    <w:div w:id="121772289">
      <w:bodyDiv w:val="1"/>
      <w:marLeft w:val="0"/>
      <w:marRight w:val="0"/>
      <w:marTop w:val="0"/>
      <w:marBottom w:val="0"/>
      <w:divBdr>
        <w:top w:val="none" w:sz="0" w:space="0" w:color="auto"/>
        <w:left w:val="none" w:sz="0" w:space="0" w:color="auto"/>
        <w:bottom w:val="none" w:sz="0" w:space="0" w:color="auto"/>
        <w:right w:val="none" w:sz="0" w:space="0" w:color="auto"/>
      </w:divBdr>
    </w:div>
    <w:div w:id="156653377">
      <w:bodyDiv w:val="1"/>
      <w:marLeft w:val="0"/>
      <w:marRight w:val="0"/>
      <w:marTop w:val="0"/>
      <w:marBottom w:val="0"/>
      <w:divBdr>
        <w:top w:val="none" w:sz="0" w:space="0" w:color="auto"/>
        <w:left w:val="none" w:sz="0" w:space="0" w:color="auto"/>
        <w:bottom w:val="none" w:sz="0" w:space="0" w:color="auto"/>
        <w:right w:val="none" w:sz="0" w:space="0" w:color="auto"/>
      </w:divBdr>
    </w:div>
    <w:div w:id="178549919">
      <w:bodyDiv w:val="1"/>
      <w:marLeft w:val="0"/>
      <w:marRight w:val="0"/>
      <w:marTop w:val="0"/>
      <w:marBottom w:val="0"/>
      <w:divBdr>
        <w:top w:val="none" w:sz="0" w:space="0" w:color="auto"/>
        <w:left w:val="none" w:sz="0" w:space="0" w:color="auto"/>
        <w:bottom w:val="none" w:sz="0" w:space="0" w:color="auto"/>
        <w:right w:val="none" w:sz="0" w:space="0" w:color="auto"/>
      </w:divBdr>
    </w:div>
    <w:div w:id="200017570">
      <w:bodyDiv w:val="1"/>
      <w:marLeft w:val="0"/>
      <w:marRight w:val="0"/>
      <w:marTop w:val="0"/>
      <w:marBottom w:val="0"/>
      <w:divBdr>
        <w:top w:val="none" w:sz="0" w:space="0" w:color="auto"/>
        <w:left w:val="none" w:sz="0" w:space="0" w:color="auto"/>
        <w:bottom w:val="none" w:sz="0" w:space="0" w:color="auto"/>
        <w:right w:val="none" w:sz="0" w:space="0" w:color="auto"/>
      </w:divBdr>
    </w:div>
    <w:div w:id="203103763">
      <w:bodyDiv w:val="1"/>
      <w:marLeft w:val="0"/>
      <w:marRight w:val="0"/>
      <w:marTop w:val="0"/>
      <w:marBottom w:val="0"/>
      <w:divBdr>
        <w:top w:val="none" w:sz="0" w:space="0" w:color="auto"/>
        <w:left w:val="none" w:sz="0" w:space="0" w:color="auto"/>
        <w:bottom w:val="none" w:sz="0" w:space="0" w:color="auto"/>
        <w:right w:val="none" w:sz="0" w:space="0" w:color="auto"/>
      </w:divBdr>
    </w:div>
    <w:div w:id="236474842">
      <w:bodyDiv w:val="1"/>
      <w:marLeft w:val="0"/>
      <w:marRight w:val="0"/>
      <w:marTop w:val="0"/>
      <w:marBottom w:val="0"/>
      <w:divBdr>
        <w:top w:val="none" w:sz="0" w:space="0" w:color="auto"/>
        <w:left w:val="none" w:sz="0" w:space="0" w:color="auto"/>
        <w:bottom w:val="none" w:sz="0" w:space="0" w:color="auto"/>
        <w:right w:val="none" w:sz="0" w:space="0" w:color="auto"/>
      </w:divBdr>
    </w:div>
    <w:div w:id="313098204">
      <w:bodyDiv w:val="1"/>
      <w:marLeft w:val="0"/>
      <w:marRight w:val="0"/>
      <w:marTop w:val="0"/>
      <w:marBottom w:val="0"/>
      <w:divBdr>
        <w:top w:val="none" w:sz="0" w:space="0" w:color="auto"/>
        <w:left w:val="none" w:sz="0" w:space="0" w:color="auto"/>
        <w:bottom w:val="none" w:sz="0" w:space="0" w:color="auto"/>
        <w:right w:val="none" w:sz="0" w:space="0" w:color="auto"/>
      </w:divBdr>
    </w:div>
    <w:div w:id="355352393">
      <w:bodyDiv w:val="1"/>
      <w:marLeft w:val="0"/>
      <w:marRight w:val="0"/>
      <w:marTop w:val="0"/>
      <w:marBottom w:val="0"/>
      <w:divBdr>
        <w:top w:val="none" w:sz="0" w:space="0" w:color="auto"/>
        <w:left w:val="none" w:sz="0" w:space="0" w:color="auto"/>
        <w:bottom w:val="none" w:sz="0" w:space="0" w:color="auto"/>
        <w:right w:val="none" w:sz="0" w:space="0" w:color="auto"/>
      </w:divBdr>
    </w:div>
    <w:div w:id="359547587">
      <w:bodyDiv w:val="1"/>
      <w:marLeft w:val="0"/>
      <w:marRight w:val="0"/>
      <w:marTop w:val="0"/>
      <w:marBottom w:val="0"/>
      <w:divBdr>
        <w:top w:val="none" w:sz="0" w:space="0" w:color="auto"/>
        <w:left w:val="none" w:sz="0" w:space="0" w:color="auto"/>
        <w:bottom w:val="none" w:sz="0" w:space="0" w:color="auto"/>
        <w:right w:val="none" w:sz="0" w:space="0" w:color="auto"/>
      </w:divBdr>
    </w:div>
    <w:div w:id="369956255">
      <w:bodyDiv w:val="1"/>
      <w:marLeft w:val="0"/>
      <w:marRight w:val="0"/>
      <w:marTop w:val="0"/>
      <w:marBottom w:val="0"/>
      <w:divBdr>
        <w:top w:val="none" w:sz="0" w:space="0" w:color="auto"/>
        <w:left w:val="none" w:sz="0" w:space="0" w:color="auto"/>
        <w:bottom w:val="none" w:sz="0" w:space="0" w:color="auto"/>
        <w:right w:val="none" w:sz="0" w:space="0" w:color="auto"/>
      </w:divBdr>
    </w:div>
    <w:div w:id="382876324">
      <w:bodyDiv w:val="1"/>
      <w:marLeft w:val="0"/>
      <w:marRight w:val="0"/>
      <w:marTop w:val="0"/>
      <w:marBottom w:val="0"/>
      <w:divBdr>
        <w:top w:val="none" w:sz="0" w:space="0" w:color="auto"/>
        <w:left w:val="none" w:sz="0" w:space="0" w:color="auto"/>
        <w:bottom w:val="none" w:sz="0" w:space="0" w:color="auto"/>
        <w:right w:val="none" w:sz="0" w:space="0" w:color="auto"/>
      </w:divBdr>
    </w:div>
    <w:div w:id="393160125">
      <w:bodyDiv w:val="1"/>
      <w:marLeft w:val="0"/>
      <w:marRight w:val="0"/>
      <w:marTop w:val="0"/>
      <w:marBottom w:val="0"/>
      <w:divBdr>
        <w:top w:val="none" w:sz="0" w:space="0" w:color="auto"/>
        <w:left w:val="none" w:sz="0" w:space="0" w:color="auto"/>
        <w:bottom w:val="none" w:sz="0" w:space="0" w:color="auto"/>
        <w:right w:val="none" w:sz="0" w:space="0" w:color="auto"/>
      </w:divBdr>
    </w:div>
    <w:div w:id="429668125">
      <w:bodyDiv w:val="1"/>
      <w:marLeft w:val="0"/>
      <w:marRight w:val="0"/>
      <w:marTop w:val="0"/>
      <w:marBottom w:val="0"/>
      <w:divBdr>
        <w:top w:val="none" w:sz="0" w:space="0" w:color="auto"/>
        <w:left w:val="none" w:sz="0" w:space="0" w:color="auto"/>
        <w:bottom w:val="none" w:sz="0" w:space="0" w:color="auto"/>
        <w:right w:val="none" w:sz="0" w:space="0" w:color="auto"/>
      </w:divBdr>
    </w:div>
    <w:div w:id="450592205">
      <w:bodyDiv w:val="1"/>
      <w:marLeft w:val="0"/>
      <w:marRight w:val="0"/>
      <w:marTop w:val="0"/>
      <w:marBottom w:val="0"/>
      <w:divBdr>
        <w:top w:val="none" w:sz="0" w:space="0" w:color="auto"/>
        <w:left w:val="none" w:sz="0" w:space="0" w:color="auto"/>
        <w:bottom w:val="none" w:sz="0" w:space="0" w:color="auto"/>
        <w:right w:val="none" w:sz="0" w:space="0" w:color="auto"/>
      </w:divBdr>
      <w:divsChild>
        <w:div w:id="2119829785">
          <w:marLeft w:val="0"/>
          <w:marRight w:val="0"/>
          <w:marTop w:val="0"/>
          <w:marBottom w:val="0"/>
          <w:divBdr>
            <w:top w:val="none" w:sz="0" w:space="0" w:color="auto"/>
            <w:left w:val="none" w:sz="0" w:space="0" w:color="auto"/>
            <w:bottom w:val="none" w:sz="0" w:space="0" w:color="auto"/>
            <w:right w:val="none" w:sz="0" w:space="0" w:color="auto"/>
          </w:divBdr>
        </w:div>
      </w:divsChild>
    </w:div>
    <w:div w:id="464273019">
      <w:bodyDiv w:val="1"/>
      <w:marLeft w:val="0"/>
      <w:marRight w:val="0"/>
      <w:marTop w:val="0"/>
      <w:marBottom w:val="0"/>
      <w:divBdr>
        <w:top w:val="none" w:sz="0" w:space="0" w:color="auto"/>
        <w:left w:val="none" w:sz="0" w:space="0" w:color="auto"/>
        <w:bottom w:val="none" w:sz="0" w:space="0" w:color="auto"/>
        <w:right w:val="none" w:sz="0" w:space="0" w:color="auto"/>
      </w:divBdr>
    </w:div>
    <w:div w:id="465247446">
      <w:bodyDiv w:val="1"/>
      <w:marLeft w:val="0"/>
      <w:marRight w:val="0"/>
      <w:marTop w:val="0"/>
      <w:marBottom w:val="0"/>
      <w:divBdr>
        <w:top w:val="none" w:sz="0" w:space="0" w:color="auto"/>
        <w:left w:val="none" w:sz="0" w:space="0" w:color="auto"/>
        <w:bottom w:val="none" w:sz="0" w:space="0" w:color="auto"/>
        <w:right w:val="none" w:sz="0" w:space="0" w:color="auto"/>
      </w:divBdr>
    </w:div>
    <w:div w:id="477117253">
      <w:bodyDiv w:val="1"/>
      <w:marLeft w:val="0"/>
      <w:marRight w:val="0"/>
      <w:marTop w:val="0"/>
      <w:marBottom w:val="0"/>
      <w:divBdr>
        <w:top w:val="none" w:sz="0" w:space="0" w:color="auto"/>
        <w:left w:val="none" w:sz="0" w:space="0" w:color="auto"/>
        <w:bottom w:val="none" w:sz="0" w:space="0" w:color="auto"/>
        <w:right w:val="none" w:sz="0" w:space="0" w:color="auto"/>
      </w:divBdr>
    </w:div>
    <w:div w:id="510527147">
      <w:bodyDiv w:val="1"/>
      <w:marLeft w:val="0"/>
      <w:marRight w:val="0"/>
      <w:marTop w:val="0"/>
      <w:marBottom w:val="0"/>
      <w:divBdr>
        <w:top w:val="none" w:sz="0" w:space="0" w:color="auto"/>
        <w:left w:val="none" w:sz="0" w:space="0" w:color="auto"/>
        <w:bottom w:val="none" w:sz="0" w:space="0" w:color="auto"/>
        <w:right w:val="none" w:sz="0" w:space="0" w:color="auto"/>
      </w:divBdr>
    </w:div>
    <w:div w:id="538056497">
      <w:bodyDiv w:val="1"/>
      <w:marLeft w:val="0"/>
      <w:marRight w:val="0"/>
      <w:marTop w:val="0"/>
      <w:marBottom w:val="0"/>
      <w:divBdr>
        <w:top w:val="none" w:sz="0" w:space="0" w:color="auto"/>
        <w:left w:val="none" w:sz="0" w:space="0" w:color="auto"/>
        <w:bottom w:val="none" w:sz="0" w:space="0" w:color="auto"/>
        <w:right w:val="none" w:sz="0" w:space="0" w:color="auto"/>
      </w:divBdr>
    </w:div>
    <w:div w:id="612135224">
      <w:bodyDiv w:val="1"/>
      <w:marLeft w:val="0"/>
      <w:marRight w:val="0"/>
      <w:marTop w:val="0"/>
      <w:marBottom w:val="0"/>
      <w:divBdr>
        <w:top w:val="none" w:sz="0" w:space="0" w:color="auto"/>
        <w:left w:val="none" w:sz="0" w:space="0" w:color="auto"/>
        <w:bottom w:val="none" w:sz="0" w:space="0" w:color="auto"/>
        <w:right w:val="none" w:sz="0" w:space="0" w:color="auto"/>
      </w:divBdr>
    </w:div>
    <w:div w:id="626203702">
      <w:bodyDiv w:val="1"/>
      <w:marLeft w:val="0"/>
      <w:marRight w:val="0"/>
      <w:marTop w:val="0"/>
      <w:marBottom w:val="0"/>
      <w:divBdr>
        <w:top w:val="none" w:sz="0" w:space="0" w:color="auto"/>
        <w:left w:val="none" w:sz="0" w:space="0" w:color="auto"/>
        <w:bottom w:val="none" w:sz="0" w:space="0" w:color="auto"/>
        <w:right w:val="none" w:sz="0" w:space="0" w:color="auto"/>
      </w:divBdr>
    </w:div>
    <w:div w:id="637609236">
      <w:bodyDiv w:val="1"/>
      <w:marLeft w:val="0"/>
      <w:marRight w:val="0"/>
      <w:marTop w:val="0"/>
      <w:marBottom w:val="0"/>
      <w:divBdr>
        <w:top w:val="none" w:sz="0" w:space="0" w:color="auto"/>
        <w:left w:val="none" w:sz="0" w:space="0" w:color="auto"/>
        <w:bottom w:val="none" w:sz="0" w:space="0" w:color="auto"/>
        <w:right w:val="none" w:sz="0" w:space="0" w:color="auto"/>
      </w:divBdr>
    </w:div>
    <w:div w:id="661659114">
      <w:bodyDiv w:val="1"/>
      <w:marLeft w:val="0"/>
      <w:marRight w:val="0"/>
      <w:marTop w:val="0"/>
      <w:marBottom w:val="0"/>
      <w:divBdr>
        <w:top w:val="none" w:sz="0" w:space="0" w:color="auto"/>
        <w:left w:val="none" w:sz="0" w:space="0" w:color="auto"/>
        <w:bottom w:val="none" w:sz="0" w:space="0" w:color="auto"/>
        <w:right w:val="none" w:sz="0" w:space="0" w:color="auto"/>
      </w:divBdr>
    </w:div>
    <w:div w:id="722869834">
      <w:bodyDiv w:val="1"/>
      <w:marLeft w:val="0"/>
      <w:marRight w:val="0"/>
      <w:marTop w:val="0"/>
      <w:marBottom w:val="0"/>
      <w:divBdr>
        <w:top w:val="none" w:sz="0" w:space="0" w:color="auto"/>
        <w:left w:val="none" w:sz="0" w:space="0" w:color="auto"/>
        <w:bottom w:val="none" w:sz="0" w:space="0" w:color="auto"/>
        <w:right w:val="none" w:sz="0" w:space="0" w:color="auto"/>
      </w:divBdr>
    </w:div>
    <w:div w:id="763652562">
      <w:bodyDiv w:val="1"/>
      <w:marLeft w:val="0"/>
      <w:marRight w:val="0"/>
      <w:marTop w:val="0"/>
      <w:marBottom w:val="0"/>
      <w:divBdr>
        <w:top w:val="none" w:sz="0" w:space="0" w:color="auto"/>
        <w:left w:val="none" w:sz="0" w:space="0" w:color="auto"/>
        <w:bottom w:val="none" w:sz="0" w:space="0" w:color="auto"/>
        <w:right w:val="none" w:sz="0" w:space="0" w:color="auto"/>
      </w:divBdr>
    </w:div>
    <w:div w:id="787235625">
      <w:bodyDiv w:val="1"/>
      <w:marLeft w:val="0"/>
      <w:marRight w:val="0"/>
      <w:marTop w:val="0"/>
      <w:marBottom w:val="0"/>
      <w:divBdr>
        <w:top w:val="none" w:sz="0" w:space="0" w:color="auto"/>
        <w:left w:val="none" w:sz="0" w:space="0" w:color="auto"/>
        <w:bottom w:val="none" w:sz="0" w:space="0" w:color="auto"/>
        <w:right w:val="none" w:sz="0" w:space="0" w:color="auto"/>
      </w:divBdr>
    </w:div>
    <w:div w:id="827408353">
      <w:bodyDiv w:val="1"/>
      <w:marLeft w:val="0"/>
      <w:marRight w:val="0"/>
      <w:marTop w:val="0"/>
      <w:marBottom w:val="0"/>
      <w:divBdr>
        <w:top w:val="none" w:sz="0" w:space="0" w:color="auto"/>
        <w:left w:val="none" w:sz="0" w:space="0" w:color="auto"/>
        <w:bottom w:val="none" w:sz="0" w:space="0" w:color="auto"/>
        <w:right w:val="none" w:sz="0" w:space="0" w:color="auto"/>
      </w:divBdr>
    </w:div>
    <w:div w:id="837962373">
      <w:bodyDiv w:val="1"/>
      <w:marLeft w:val="0"/>
      <w:marRight w:val="0"/>
      <w:marTop w:val="0"/>
      <w:marBottom w:val="0"/>
      <w:divBdr>
        <w:top w:val="none" w:sz="0" w:space="0" w:color="auto"/>
        <w:left w:val="none" w:sz="0" w:space="0" w:color="auto"/>
        <w:bottom w:val="none" w:sz="0" w:space="0" w:color="auto"/>
        <w:right w:val="none" w:sz="0" w:space="0" w:color="auto"/>
      </w:divBdr>
    </w:div>
    <w:div w:id="869226962">
      <w:bodyDiv w:val="1"/>
      <w:marLeft w:val="0"/>
      <w:marRight w:val="0"/>
      <w:marTop w:val="0"/>
      <w:marBottom w:val="0"/>
      <w:divBdr>
        <w:top w:val="none" w:sz="0" w:space="0" w:color="auto"/>
        <w:left w:val="none" w:sz="0" w:space="0" w:color="auto"/>
        <w:bottom w:val="none" w:sz="0" w:space="0" w:color="auto"/>
        <w:right w:val="none" w:sz="0" w:space="0" w:color="auto"/>
      </w:divBdr>
    </w:div>
    <w:div w:id="931207506">
      <w:bodyDiv w:val="1"/>
      <w:marLeft w:val="0"/>
      <w:marRight w:val="0"/>
      <w:marTop w:val="0"/>
      <w:marBottom w:val="0"/>
      <w:divBdr>
        <w:top w:val="none" w:sz="0" w:space="0" w:color="auto"/>
        <w:left w:val="none" w:sz="0" w:space="0" w:color="auto"/>
        <w:bottom w:val="none" w:sz="0" w:space="0" w:color="auto"/>
        <w:right w:val="none" w:sz="0" w:space="0" w:color="auto"/>
      </w:divBdr>
    </w:div>
    <w:div w:id="932475843">
      <w:bodyDiv w:val="1"/>
      <w:marLeft w:val="0"/>
      <w:marRight w:val="0"/>
      <w:marTop w:val="0"/>
      <w:marBottom w:val="0"/>
      <w:divBdr>
        <w:top w:val="none" w:sz="0" w:space="0" w:color="auto"/>
        <w:left w:val="none" w:sz="0" w:space="0" w:color="auto"/>
        <w:bottom w:val="none" w:sz="0" w:space="0" w:color="auto"/>
        <w:right w:val="none" w:sz="0" w:space="0" w:color="auto"/>
      </w:divBdr>
    </w:div>
    <w:div w:id="934168746">
      <w:bodyDiv w:val="1"/>
      <w:marLeft w:val="0"/>
      <w:marRight w:val="0"/>
      <w:marTop w:val="0"/>
      <w:marBottom w:val="0"/>
      <w:divBdr>
        <w:top w:val="none" w:sz="0" w:space="0" w:color="auto"/>
        <w:left w:val="none" w:sz="0" w:space="0" w:color="auto"/>
        <w:bottom w:val="none" w:sz="0" w:space="0" w:color="auto"/>
        <w:right w:val="none" w:sz="0" w:space="0" w:color="auto"/>
      </w:divBdr>
    </w:div>
    <w:div w:id="947158546">
      <w:bodyDiv w:val="1"/>
      <w:marLeft w:val="0"/>
      <w:marRight w:val="0"/>
      <w:marTop w:val="0"/>
      <w:marBottom w:val="0"/>
      <w:divBdr>
        <w:top w:val="none" w:sz="0" w:space="0" w:color="auto"/>
        <w:left w:val="none" w:sz="0" w:space="0" w:color="auto"/>
        <w:bottom w:val="none" w:sz="0" w:space="0" w:color="auto"/>
        <w:right w:val="none" w:sz="0" w:space="0" w:color="auto"/>
      </w:divBdr>
    </w:div>
    <w:div w:id="961695301">
      <w:bodyDiv w:val="1"/>
      <w:marLeft w:val="0"/>
      <w:marRight w:val="0"/>
      <w:marTop w:val="0"/>
      <w:marBottom w:val="0"/>
      <w:divBdr>
        <w:top w:val="none" w:sz="0" w:space="0" w:color="auto"/>
        <w:left w:val="none" w:sz="0" w:space="0" w:color="auto"/>
        <w:bottom w:val="none" w:sz="0" w:space="0" w:color="auto"/>
        <w:right w:val="none" w:sz="0" w:space="0" w:color="auto"/>
      </w:divBdr>
    </w:div>
    <w:div w:id="983311325">
      <w:bodyDiv w:val="1"/>
      <w:marLeft w:val="0"/>
      <w:marRight w:val="0"/>
      <w:marTop w:val="0"/>
      <w:marBottom w:val="0"/>
      <w:divBdr>
        <w:top w:val="none" w:sz="0" w:space="0" w:color="auto"/>
        <w:left w:val="none" w:sz="0" w:space="0" w:color="auto"/>
        <w:bottom w:val="none" w:sz="0" w:space="0" w:color="auto"/>
        <w:right w:val="none" w:sz="0" w:space="0" w:color="auto"/>
      </w:divBdr>
    </w:div>
    <w:div w:id="1001785024">
      <w:bodyDiv w:val="1"/>
      <w:marLeft w:val="0"/>
      <w:marRight w:val="0"/>
      <w:marTop w:val="0"/>
      <w:marBottom w:val="0"/>
      <w:divBdr>
        <w:top w:val="none" w:sz="0" w:space="0" w:color="auto"/>
        <w:left w:val="none" w:sz="0" w:space="0" w:color="auto"/>
        <w:bottom w:val="none" w:sz="0" w:space="0" w:color="auto"/>
        <w:right w:val="none" w:sz="0" w:space="0" w:color="auto"/>
      </w:divBdr>
      <w:divsChild>
        <w:div w:id="1269586565">
          <w:marLeft w:val="0"/>
          <w:marRight w:val="0"/>
          <w:marTop w:val="0"/>
          <w:marBottom w:val="0"/>
          <w:divBdr>
            <w:top w:val="none" w:sz="0" w:space="0" w:color="auto"/>
            <w:left w:val="none" w:sz="0" w:space="0" w:color="auto"/>
            <w:bottom w:val="none" w:sz="0" w:space="0" w:color="auto"/>
            <w:right w:val="none" w:sz="0" w:space="0" w:color="auto"/>
          </w:divBdr>
        </w:div>
      </w:divsChild>
    </w:div>
    <w:div w:id="1042553502">
      <w:bodyDiv w:val="1"/>
      <w:marLeft w:val="0"/>
      <w:marRight w:val="0"/>
      <w:marTop w:val="0"/>
      <w:marBottom w:val="0"/>
      <w:divBdr>
        <w:top w:val="none" w:sz="0" w:space="0" w:color="auto"/>
        <w:left w:val="none" w:sz="0" w:space="0" w:color="auto"/>
        <w:bottom w:val="none" w:sz="0" w:space="0" w:color="auto"/>
        <w:right w:val="none" w:sz="0" w:space="0" w:color="auto"/>
      </w:divBdr>
    </w:div>
    <w:div w:id="1053701391">
      <w:bodyDiv w:val="1"/>
      <w:marLeft w:val="0"/>
      <w:marRight w:val="0"/>
      <w:marTop w:val="0"/>
      <w:marBottom w:val="0"/>
      <w:divBdr>
        <w:top w:val="none" w:sz="0" w:space="0" w:color="auto"/>
        <w:left w:val="none" w:sz="0" w:space="0" w:color="auto"/>
        <w:bottom w:val="none" w:sz="0" w:space="0" w:color="auto"/>
        <w:right w:val="none" w:sz="0" w:space="0" w:color="auto"/>
      </w:divBdr>
    </w:div>
    <w:div w:id="1061515683">
      <w:bodyDiv w:val="1"/>
      <w:marLeft w:val="0"/>
      <w:marRight w:val="0"/>
      <w:marTop w:val="0"/>
      <w:marBottom w:val="0"/>
      <w:divBdr>
        <w:top w:val="none" w:sz="0" w:space="0" w:color="auto"/>
        <w:left w:val="none" w:sz="0" w:space="0" w:color="auto"/>
        <w:bottom w:val="none" w:sz="0" w:space="0" w:color="auto"/>
        <w:right w:val="none" w:sz="0" w:space="0" w:color="auto"/>
      </w:divBdr>
    </w:div>
    <w:div w:id="1066805793">
      <w:bodyDiv w:val="1"/>
      <w:marLeft w:val="0"/>
      <w:marRight w:val="0"/>
      <w:marTop w:val="0"/>
      <w:marBottom w:val="0"/>
      <w:divBdr>
        <w:top w:val="none" w:sz="0" w:space="0" w:color="auto"/>
        <w:left w:val="none" w:sz="0" w:space="0" w:color="auto"/>
        <w:bottom w:val="none" w:sz="0" w:space="0" w:color="auto"/>
        <w:right w:val="none" w:sz="0" w:space="0" w:color="auto"/>
      </w:divBdr>
    </w:div>
    <w:div w:id="1110196646">
      <w:bodyDiv w:val="1"/>
      <w:marLeft w:val="0"/>
      <w:marRight w:val="0"/>
      <w:marTop w:val="0"/>
      <w:marBottom w:val="0"/>
      <w:divBdr>
        <w:top w:val="none" w:sz="0" w:space="0" w:color="auto"/>
        <w:left w:val="none" w:sz="0" w:space="0" w:color="auto"/>
        <w:bottom w:val="none" w:sz="0" w:space="0" w:color="auto"/>
        <w:right w:val="none" w:sz="0" w:space="0" w:color="auto"/>
      </w:divBdr>
    </w:div>
    <w:div w:id="1112047145">
      <w:bodyDiv w:val="1"/>
      <w:marLeft w:val="0"/>
      <w:marRight w:val="0"/>
      <w:marTop w:val="0"/>
      <w:marBottom w:val="0"/>
      <w:divBdr>
        <w:top w:val="none" w:sz="0" w:space="0" w:color="auto"/>
        <w:left w:val="none" w:sz="0" w:space="0" w:color="auto"/>
        <w:bottom w:val="none" w:sz="0" w:space="0" w:color="auto"/>
        <w:right w:val="none" w:sz="0" w:space="0" w:color="auto"/>
      </w:divBdr>
    </w:div>
    <w:div w:id="1144931986">
      <w:bodyDiv w:val="1"/>
      <w:marLeft w:val="0"/>
      <w:marRight w:val="0"/>
      <w:marTop w:val="0"/>
      <w:marBottom w:val="0"/>
      <w:divBdr>
        <w:top w:val="none" w:sz="0" w:space="0" w:color="auto"/>
        <w:left w:val="none" w:sz="0" w:space="0" w:color="auto"/>
        <w:bottom w:val="none" w:sz="0" w:space="0" w:color="auto"/>
        <w:right w:val="none" w:sz="0" w:space="0" w:color="auto"/>
      </w:divBdr>
    </w:div>
    <w:div w:id="1172573941">
      <w:bodyDiv w:val="1"/>
      <w:marLeft w:val="0"/>
      <w:marRight w:val="0"/>
      <w:marTop w:val="0"/>
      <w:marBottom w:val="0"/>
      <w:divBdr>
        <w:top w:val="none" w:sz="0" w:space="0" w:color="auto"/>
        <w:left w:val="none" w:sz="0" w:space="0" w:color="auto"/>
        <w:bottom w:val="none" w:sz="0" w:space="0" w:color="auto"/>
        <w:right w:val="none" w:sz="0" w:space="0" w:color="auto"/>
      </w:divBdr>
    </w:div>
    <w:div w:id="1173642356">
      <w:bodyDiv w:val="1"/>
      <w:marLeft w:val="0"/>
      <w:marRight w:val="0"/>
      <w:marTop w:val="0"/>
      <w:marBottom w:val="0"/>
      <w:divBdr>
        <w:top w:val="none" w:sz="0" w:space="0" w:color="auto"/>
        <w:left w:val="none" w:sz="0" w:space="0" w:color="auto"/>
        <w:bottom w:val="none" w:sz="0" w:space="0" w:color="auto"/>
        <w:right w:val="none" w:sz="0" w:space="0" w:color="auto"/>
      </w:divBdr>
    </w:div>
    <w:div w:id="1226331596">
      <w:bodyDiv w:val="1"/>
      <w:marLeft w:val="0"/>
      <w:marRight w:val="0"/>
      <w:marTop w:val="0"/>
      <w:marBottom w:val="0"/>
      <w:divBdr>
        <w:top w:val="none" w:sz="0" w:space="0" w:color="auto"/>
        <w:left w:val="none" w:sz="0" w:space="0" w:color="auto"/>
        <w:bottom w:val="none" w:sz="0" w:space="0" w:color="auto"/>
        <w:right w:val="none" w:sz="0" w:space="0" w:color="auto"/>
      </w:divBdr>
    </w:div>
    <w:div w:id="1256745586">
      <w:bodyDiv w:val="1"/>
      <w:marLeft w:val="0"/>
      <w:marRight w:val="0"/>
      <w:marTop w:val="0"/>
      <w:marBottom w:val="0"/>
      <w:divBdr>
        <w:top w:val="none" w:sz="0" w:space="0" w:color="auto"/>
        <w:left w:val="none" w:sz="0" w:space="0" w:color="auto"/>
        <w:bottom w:val="none" w:sz="0" w:space="0" w:color="auto"/>
        <w:right w:val="none" w:sz="0" w:space="0" w:color="auto"/>
      </w:divBdr>
    </w:div>
    <w:div w:id="1266770280">
      <w:bodyDiv w:val="1"/>
      <w:marLeft w:val="0"/>
      <w:marRight w:val="0"/>
      <w:marTop w:val="0"/>
      <w:marBottom w:val="0"/>
      <w:divBdr>
        <w:top w:val="none" w:sz="0" w:space="0" w:color="auto"/>
        <w:left w:val="none" w:sz="0" w:space="0" w:color="auto"/>
        <w:bottom w:val="none" w:sz="0" w:space="0" w:color="auto"/>
        <w:right w:val="none" w:sz="0" w:space="0" w:color="auto"/>
      </w:divBdr>
    </w:div>
    <w:div w:id="1275863218">
      <w:bodyDiv w:val="1"/>
      <w:marLeft w:val="0"/>
      <w:marRight w:val="0"/>
      <w:marTop w:val="0"/>
      <w:marBottom w:val="0"/>
      <w:divBdr>
        <w:top w:val="none" w:sz="0" w:space="0" w:color="auto"/>
        <w:left w:val="none" w:sz="0" w:space="0" w:color="auto"/>
        <w:bottom w:val="none" w:sz="0" w:space="0" w:color="auto"/>
        <w:right w:val="none" w:sz="0" w:space="0" w:color="auto"/>
      </w:divBdr>
    </w:div>
    <w:div w:id="1287733940">
      <w:bodyDiv w:val="1"/>
      <w:marLeft w:val="0"/>
      <w:marRight w:val="0"/>
      <w:marTop w:val="0"/>
      <w:marBottom w:val="0"/>
      <w:divBdr>
        <w:top w:val="none" w:sz="0" w:space="0" w:color="auto"/>
        <w:left w:val="none" w:sz="0" w:space="0" w:color="auto"/>
        <w:bottom w:val="none" w:sz="0" w:space="0" w:color="auto"/>
        <w:right w:val="none" w:sz="0" w:space="0" w:color="auto"/>
      </w:divBdr>
    </w:div>
    <w:div w:id="1288706359">
      <w:bodyDiv w:val="1"/>
      <w:marLeft w:val="0"/>
      <w:marRight w:val="0"/>
      <w:marTop w:val="0"/>
      <w:marBottom w:val="0"/>
      <w:divBdr>
        <w:top w:val="none" w:sz="0" w:space="0" w:color="auto"/>
        <w:left w:val="none" w:sz="0" w:space="0" w:color="auto"/>
        <w:bottom w:val="none" w:sz="0" w:space="0" w:color="auto"/>
        <w:right w:val="none" w:sz="0" w:space="0" w:color="auto"/>
      </w:divBdr>
    </w:div>
    <w:div w:id="1302925889">
      <w:bodyDiv w:val="1"/>
      <w:marLeft w:val="0"/>
      <w:marRight w:val="0"/>
      <w:marTop w:val="0"/>
      <w:marBottom w:val="0"/>
      <w:divBdr>
        <w:top w:val="none" w:sz="0" w:space="0" w:color="auto"/>
        <w:left w:val="none" w:sz="0" w:space="0" w:color="auto"/>
        <w:bottom w:val="none" w:sz="0" w:space="0" w:color="auto"/>
        <w:right w:val="none" w:sz="0" w:space="0" w:color="auto"/>
      </w:divBdr>
    </w:div>
    <w:div w:id="1311401088">
      <w:bodyDiv w:val="1"/>
      <w:marLeft w:val="0"/>
      <w:marRight w:val="0"/>
      <w:marTop w:val="0"/>
      <w:marBottom w:val="0"/>
      <w:divBdr>
        <w:top w:val="none" w:sz="0" w:space="0" w:color="auto"/>
        <w:left w:val="none" w:sz="0" w:space="0" w:color="auto"/>
        <w:bottom w:val="none" w:sz="0" w:space="0" w:color="auto"/>
        <w:right w:val="none" w:sz="0" w:space="0" w:color="auto"/>
      </w:divBdr>
    </w:div>
    <w:div w:id="1323001733">
      <w:bodyDiv w:val="1"/>
      <w:marLeft w:val="0"/>
      <w:marRight w:val="0"/>
      <w:marTop w:val="0"/>
      <w:marBottom w:val="0"/>
      <w:divBdr>
        <w:top w:val="none" w:sz="0" w:space="0" w:color="auto"/>
        <w:left w:val="none" w:sz="0" w:space="0" w:color="auto"/>
        <w:bottom w:val="none" w:sz="0" w:space="0" w:color="auto"/>
        <w:right w:val="none" w:sz="0" w:space="0" w:color="auto"/>
      </w:divBdr>
    </w:div>
    <w:div w:id="1340616565">
      <w:bodyDiv w:val="1"/>
      <w:marLeft w:val="0"/>
      <w:marRight w:val="0"/>
      <w:marTop w:val="0"/>
      <w:marBottom w:val="0"/>
      <w:divBdr>
        <w:top w:val="none" w:sz="0" w:space="0" w:color="auto"/>
        <w:left w:val="none" w:sz="0" w:space="0" w:color="auto"/>
        <w:bottom w:val="none" w:sz="0" w:space="0" w:color="auto"/>
        <w:right w:val="none" w:sz="0" w:space="0" w:color="auto"/>
      </w:divBdr>
    </w:div>
    <w:div w:id="1343314304">
      <w:bodyDiv w:val="1"/>
      <w:marLeft w:val="0"/>
      <w:marRight w:val="0"/>
      <w:marTop w:val="0"/>
      <w:marBottom w:val="0"/>
      <w:divBdr>
        <w:top w:val="none" w:sz="0" w:space="0" w:color="auto"/>
        <w:left w:val="none" w:sz="0" w:space="0" w:color="auto"/>
        <w:bottom w:val="none" w:sz="0" w:space="0" w:color="auto"/>
        <w:right w:val="none" w:sz="0" w:space="0" w:color="auto"/>
      </w:divBdr>
    </w:div>
    <w:div w:id="1347056958">
      <w:bodyDiv w:val="1"/>
      <w:marLeft w:val="0"/>
      <w:marRight w:val="0"/>
      <w:marTop w:val="0"/>
      <w:marBottom w:val="0"/>
      <w:divBdr>
        <w:top w:val="none" w:sz="0" w:space="0" w:color="auto"/>
        <w:left w:val="none" w:sz="0" w:space="0" w:color="auto"/>
        <w:bottom w:val="none" w:sz="0" w:space="0" w:color="auto"/>
        <w:right w:val="none" w:sz="0" w:space="0" w:color="auto"/>
      </w:divBdr>
    </w:div>
    <w:div w:id="1379428046">
      <w:bodyDiv w:val="1"/>
      <w:marLeft w:val="0"/>
      <w:marRight w:val="0"/>
      <w:marTop w:val="0"/>
      <w:marBottom w:val="0"/>
      <w:divBdr>
        <w:top w:val="none" w:sz="0" w:space="0" w:color="auto"/>
        <w:left w:val="none" w:sz="0" w:space="0" w:color="auto"/>
        <w:bottom w:val="none" w:sz="0" w:space="0" w:color="auto"/>
        <w:right w:val="none" w:sz="0" w:space="0" w:color="auto"/>
      </w:divBdr>
    </w:div>
    <w:div w:id="1430390787">
      <w:bodyDiv w:val="1"/>
      <w:marLeft w:val="0"/>
      <w:marRight w:val="0"/>
      <w:marTop w:val="0"/>
      <w:marBottom w:val="0"/>
      <w:divBdr>
        <w:top w:val="none" w:sz="0" w:space="0" w:color="auto"/>
        <w:left w:val="none" w:sz="0" w:space="0" w:color="auto"/>
        <w:bottom w:val="none" w:sz="0" w:space="0" w:color="auto"/>
        <w:right w:val="none" w:sz="0" w:space="0" w:color="auto"/>
      </w:divBdr>
    </w:div>
    <w:div w:id="1466047790">
      <w:bodyDiv w:val="1"/>
      <w:marLeft w:val="0"/>
      <w:marRight w:val="0"/>
      <w:marTop w:val="0"/>
      <w:marBottom w:val="0"/>
      <w:divBdr>
        <w:top w:val="none" w:sz="0" w:space="0" w:color="auto"/>
        <w:left w:val="none" w:sz="0" w:space="0" w:color="auto"/>
        <w:bottom w:val="none" w:sz="0" w:space="0" w:color="auto"/>
        <w:right w:val="none" w:sz="0" w:space="0" w:color="auto"/>
      </w:divBdr>
    </w:div>
    <w:div w:id="1507131580">
      <w:bodyDiv w:val="1"/>
      <w:marLeft w:val="0"/>
      <w:marRight w:val="0"/>
      <w:marTop w:val="0"/>
      <w:marBottom w:val="0"/>
      <w:divBdr>
        <w:top w:val="none" w:sz="0" w:space="0" w:color="auto"/>
        <w:left w:val="none" w:sz="0" w:space="0" w:color="auto"/>
        <w:bottom w:val="none" w:sz="0" w:space="0" w:color="auto"/>
        <w:right w:val="none" w:sz="0" w:space="0" w:color="auto"/>
      </w:divBdr>
      <w:divsChild>
        <w:div w:id="1282375619">
          <w:marLeft w:val="0"/>
          <w:marRight w:val="0"/>
          <w:marTop w:val="0"/>
          <w:marBottom w:val="0"/>
          <w:divBdr>
            <w:top w:val="none" w:sz="0" w:space="0" w:color="auto"/>
            <w:left w:val="none" w:sz="0" w:space="0" w:color="auto"/>
            <w:bottom w:val="none" w:sz="0" w:space="0" w:color="auto"/>
            <w:right w:val="none" w:sz="0" w:space="0" w:color="auto"/>
          </w:divBdr>
        </w:div>
      </w:divsChild>
    </w:div>
    <w:div w:id="1519347645">
      <w:bodyDiv w:val="1"/>
      <w:marLeft w:val="0"/>
      <w:marRight w:val="0"/>
      <w:marTop w:val="0"/>
      <w:marBottom w:val="0"/>
      <w:divBdr>
        <w:top w:val="none" w:sz="0" w:space="0" w:color="auto"/>
        <w:left w:val="none" w:sz="0" w:space="0" w:color="auto"/>
        <w:bottom w:val="none" w:sz="0" w:space="0" w:color="auto"/>
        <w:right w:val="none" w:sz="0" w:space="0" w:color="auto"/>
      </w:divBdr>
    </w:div>
    <w:div w:id="1527330829">
      <w:bodyDiv w:val="1"/>
      <w:marLeft w:val="0"/>
      <w:marRight w:val="0"/>
      <w:marTop w:val="0"/>
      <w:marBottom w:val="0"/>
      <w:divBdr>
        <w:top w:val="none" w:sz="0" w:space="0" w:color="auto"/>
        <w:left w:val="none" w:sz="0" w:space="0" w:color="auto"/>
        <w:bottom w:val="none" w:sz="0" w:space="0" w:color="auto"/>
        <w:right w:val="none" w:sz="0" w:space="0" w:color="auto"/>
      </w:divBdr>
    </w:div>
    <w:div w:id="1528987078">
      <w:bodyDiv w:val="1"/>
      <w:marLeft w:val="0"/>
      <w:marRight w:val="0"/>
      <w:marTop w:val="0"/>
      <w:marBottom w:val="0"/>
      <w:divBdr>
        <w:top w:val="none" w:sz="0" w:space="0" w:color="auto"/>
        <w:left w:val="none" w:sz="0" w:space="0" w:color="auto"/>
        <w:bottom w:val="none" w:sz="0" w:space="0" w:color="auto"/>
        <w:right w:val="none" w:sz="0" w:space="0" w:color="auto"/>
      </w:divBdr>
    </w:div>
    <w:div w:id="1571454434">
      <w:bodyDiv w:val="1"/>
      <w:marLeft w:val="0"/>
      <w:marRight w:val="0"/>
      <w:marTop w:val="0"/>
      <w:marBottom w:val="0"/>
      <w:divBdr>
        <w:top w:val="none" w:sz="0" w:space="0" w:color="auto"/>
        <w:left w:val="none" w:sz="0" w:space="0" w:color="auto"/>
        <w:bottom w:val="none" w:sz="0" w:space="0" w:color="auto"/>
        <w:right w:val="none" w:sz="0" w:space="0" w:color="auto"/>
      </w:divBdr>
    </w:div>
    <w:div w:id="1575818988">
      <w:bodyDiv w:val="1"/>
      <w:marLeft w:val="0"/>
      <w:marRight w:val="0"/>
      <w:marTop w:val="0"/>
      <w:marBottom w:val="0"/>
      <w:divBdr>
        <w:top w:val="none" w:sz="0" w:space="0" w:color="auto"/>
        <w:left w:val="none" w:sz="0" w:space="0" w:color="auto"/>
        <w:bottom w:val="none" w:sz="0" w:space="0" w:color="auto"/>
        <w:right w:val="none" w:sz="0" w:space="0" w:color="auto"/>
      </w:divBdr>
    </w:div>
    <w:div w:id="1598054312">
      <w:bodyDiv w:val="1"/>
      <w:marLeft w:val="0"/>
      <w:marRight w:val="0"/>
      <w:marTop w:val="0"/>
      <w:marBottom w:val="0"/>
      <w:divBdr>
        <w:top w:val="none" w:sz="0" w:space="0" w:color="auto"/>
        <w:left w:val="none" w:sz="0" w:space="0" w:color="auto"/>
        <w:bottom w:val="none" w:sz="0" w:space="0" w:color="auto"/>
        <w:right w:val="none" w:sz="0" w:space="0" w:color="auto"/>
      </w:divBdr>
    </w:div>
    <w:div w:id="1618179781">
      <w:bodyDiv w:val="1"/>
      <w:marLeft w:val="0"/>
      <w:marRight w:val="0"/>
      <w:marTop w:val="0"/>
      <w:marBottom w:val="0"/>
      <w:divBdr>
        <w:top w:val="none" w:sz="0" w:space="0" w:color="auto"/>
        <w:left w:val="none" w:sz="0" w:space="0" w:color="auto"/>
        <w:bottom w:val="none" w:sz="0" w:space="0" w:color="auto"/>
        <w:right w:val="none" w:sz="0" w:space="0" w:color="auto"/>
      </w:divBdr>
    </w:div>
    <w:div w:id="1635597430">
      <w:bodyDiv w:val="1"/>
      <w:marLeft w:val="0"/>
      <w:marRight w:val="0"/>
      <w:marTop w:val="0"/>
      <w:marBottom w:val="0"/>
      <w:divBdr>
        <w:top w:val="none" w:sz="0" w:space="0" w:color="auto"/>
        <w:left w:val="none" w:sz="0" w:space="0" w:color="auto"/>
        <w:bottom w:val="none" w:sz="0" w:space="0" w:color="auto"/>
        <w:right w:val="none" w:sz="0" w:space="0" w:color="auto"/>
      </w:divBdr>
      <w:divsChild>
        <w:div w:id="1297613036">
          <w:marLeft w:val="0"/>
          <w:marRight w:val="0"/>
          <w:marTop w:val="0"/>
          <w:marBottom w:val="0"/>
          <w:divBdr>
            <w:top w:val="none" w:sz="0" w:space="0" w:color="auto"/>
            <w:left w:val="none" w:sz="0" w:space="0" w:color="auto"/>
            <w:bottom w:val="none" w:sz="0" w:space="0" w:color="auto"/>
            <w:right w:val="none" w:sz="0" w:space="0" w:color="auto"/>
          </w:divBdr>
        </w:div>
      </w:divsChild>
    </w:div>
    <w:div w:id="1654604919">
      <w:bodyDiv w:val="1"/>
      <w:marLeft w:val="0"/>
      <w:marRight w:val="0"/>
      <w:marTop w:val="0"/>
      <w:marBottom w:val="0"/>
      <w:divBdr>
        <w:top w:val="none" w:sz="0" w:space="0" w:color="auto"/>
        <w:left w:val="none" w:sz="0" w:space="0" w:color="auto"/>
        <w:bottom w:val="none" w:sz="0" w:space="0" w:color="auto"/>
        <w:right w:val="none" w:sz="0" w:space="0" w:color="auto"/>
      </w:divBdr>
    </w:div>
    <w:div w:id="1660572587">
      <w:bodyDiv w:val="1"/>
      <w:marLeft w:val="0"/>
      <w:marRight w:val="0"/>
      <w:marTop w:val="0"/>
      <w:marBottom w:val="0"/>
      <w:divBdr>
        <w:top w:val="none" w:sz="0" w:space="0" w:color="auto"/>
        <w:left w:val="none" w:sz="0" w:space="0" w:color="auto"/>
        <w:bottom w:val="none" w:sz="0" w:space="0" w:color="auto"/>
        <w:right w:val="none" w:sz="0" w:space="0" w:color="auto"/>
      </w:divBdr>
    </w:div>
    <w:div w:id="1679622436">
      <w:bodyDiv w:val="1"/>
      <w:marLeft w:val="0"/>
      <w:marRight w:val="0"/>
      <w:marTop w:val="0"/>
      <w:marBottom w:val="0"/>
      <w:divBdr>
        <w:top w:val="none" w:sz="0" w:space="0" w:color="auto"/>
        <w:left w:val="none" w:sz="0" w:space="0" w:color="auto"/>
        <w:bottom w:val="none" w:sz="0" w:space="0" w:color="auto"/>
        <w:right w:val="none" w:sz="0" w:space="0" w:color="auto"/>
      </w:divBdr>
    </w:div>
    <w:div w:id="1712028124">
      <w:bodyDiv w:val="1"/>
      <w:marLeft w:val="0"/>
      <w:marRight w:val="0"/>
      <w:marTop w:val="0"/>
      <w:marBottom w:val="0"/>
      <w:divBdr>
        <w:top w:val="none" w:sz="0" w:space="0" w:color="auto"/>
        <w:left w:val="none" w:sz="0" w:space="0" w:color="auto"/>
        <w:bottom w:val="none" w:sz="0" w:space="0" w:color="auto"/>
        <w:right w:val="none" w:sz="0" w:space="0" w:color="auto"/>
      </w:divBdr>
    </w:div>
    <w:div w:id="1798722864">
      <w:bodyDiv w:val="1"/>
      <w:marLeft w:val="0"/>
      <w:marRight w:val="0"/>
      <w:marTop w:val="0"/>
      <w:marBottom w:val="0"/>
      <w:divBdr>
        <w:top w:val="none" w:sz="0" w:space="0" w:color="auto"/>
        <w:left w:val="none" w:sz="0" w:space="0" w:color="auto"/>
        <w:bottom w:val="none" w:sz="0" w:space="0" w:color="auto"/>
        <w:right w:val="none" w:sz="0" w:space="0" w:color="auto"/>
      </w:divBdr>
    </w:div>
    <w:div w:id="1799639674">
      <w:bodyDiv w:val="1"/>
      <w:marLeft w:val="0"/>
      <w:marRight w:val="0"/>
      <w:marTop w:val="0"/>
      <w:marBottom w:val="0"/>
      <w:divBdr>
        <w:top w:val="none" w:sz="0" w:space="0" w:color="auto"/>
        <w:left w:val="none" w:sz="0" w:space="0" w:color="auto"/>
        <w:bottom w:val="none" w:sz="0" w:space="0" w:color="auto"/>
        <w:right w:val="none" w:sz="0" w:space="0" w:color="auto"/>
      </w:divBdr>
    </w:div>
    <w:div w:id="1828939447">
      <w:bodyDiv w:val="1"/>
      <w:marLeft w:val="0"/>
      <w:marRight w:val="0"/>
      <w:marTop w:val="0"/>
      <w:marBottom w:val="0"/>
      <w:divBdr>
        <w:top w:val="none" w:sz="0" w:space="0" w:color="auto"/>
        <w:left w:val="none" w:sz="0" w:space="0" w:color="auto"/>
        <w:bottom w:val="none" w:sz="0" w:space="0" w:color="auto"/>
        <w:right w:val="none" w:sz="0" w:space="0" w:color="auto"/>
      </w:divBdr>
    </w:div>
    <w:div w:id="1829445503">
      <w:bodyDiv w:val="1"/>
      <w:marLeft w:val="0"/>
      <w:marRight w:val="0"/>
      <w:marTop w:val="0"/>
      <w:marBottom w:val="0"/>
      <w:divBdr>
        <w:top w:val="none" w:sz="0" w:space="0" w:color="auto"/>
        <w:left w:val="none" w:sz="0" w:space="0" w:color="auto"/>
        <w:bottom w:val="none" w:sz="0" w:space="0" w:color="auto"/>
        <w:right w:val="none" w:sz="0" w:space="0" w:color="auto"/>
      </w:divBdr>
    </w:div>
    <w:div w:id="1853108251">
      <w:bodyDiv w:val="1"/>
      <w:marLeft w:val="0"/>
      <w:marRight w:val="0"/>
      <w:marTop w:val="0"/>
      <w:marBottom w:val="0"/>
      <w:divBdr>
        <w:top w:val="none" w:sz="0" w:space="0" w:color="auto"/>
        <w:left w:val="none" w:sz="0" w:space="0" w:color="auto"/>
        <w:bottom w:val="none" w:sz="0" w:space="0" w:color="auto"/>
        <w:right w:val="none" w:sz="0" w:space="0" w:color="auto"/>
      </w:divBdr>
    </w:div>
    <w:div w:id="1853108320">
      <w:bodyDiv w:val="1"/>
      <w:marLeft w:val="0"/>
      <w:marRight w:val="0"/>
      <w:marTop w:val="0"/>
      <w:marBottom w:val="0"/>
      <w:divBdr>
        <w:top w:val="none" w:sz="0" w:space="0" w:color="auto"/>
        <w:left w:val="none" w:sz="0" w:space="0" w:color="auto"/>
        <w:bottom w:val="none" w:sz="0" w:space="0" w:color="auto"/>
        <w:right w:val="none" w:sz="0" w:space="0" w:color="auto"/>
      </w:divBdr>
    </w:div>
    <w:div w:id="1871722741">
      <w:bodyDiv w:val="1"/>
      <w:marLeft w:val="0"/>
      <w:marRight w:val="0"/>
      <w:marTop w:val="0"/>
      <w:marBottom w:val="0"/>
      <w:divBdr>
        <w:top w:val="none" w:sz="0" w:space="0" w:color="auto"/>
        <w:left w:val="none" w:sz="0" w:space="0" w:color="auto"/>
        <w:bottom w:val="none" w:sz="0" w:space="0" w:color="auto"/>
        <w:right w:val="none" w:sz="0" w:space="0" w:color="auto"/>
      </w:divBdr>
    </w:div>
    <w:div w:id="1873955327">
      <w:bodyDiv w:val="1"/>
      <w:marLeft w:val="0"/>
      <w:marRight w:val="0"/>
      <w:marTop w:val="0"/>
      <w:marBottom w:val="0"/>
      <w:divBdr>
        <w:top w:val="none" w:sz="0" w:space="0" w:color="auto"/>
        <w:left w:val="none" w:sz="0" w:space="0" w:color="auto"/>
        <w:bottom w:val="none" w:sz="0" w:space="0" w:color="auto"/>
        <w:right w:val="none" w:sz="0" w:space="0" w:color="auto"/>
      </w:divBdr>
    </w:div>
    <w:div w:id="1937709886">
      <w:bodyDiv w:val="1"/>
      <w:marLeft w:val="0"/>
      <w:marRight w:val="0"/>
      <w:marTop w:val="0"/>
      <w:marBottom w:val="0"/>
      <w:divBdr>
        <w:top w:val="none" w:sz="0" w:space="0" w:color="auto"/>
        <w:left w:val="none" w:sz="0" w:space="0" w:color="auto"/>
        <w:bottom w:val="none" w:sz="0" w:space="0" w:color="auto"/>
        <w:right w:val="none" w:sz="0" w:space="0" w:color="auto"/>
      </w:divBdr>
    </w:div>
    <w:div w:id="1947036321">
      <w:bodyDiv w:val="1"/>
      <w:marLeft w:val="0"/>
      <w:marRight w:val="0"/>
      <w:marTop w:val="0"/>
      <w:marBottom w:val="0"/>
      <w:divBdr>
        <w:top w:val="none" w:sz="0" w:space="0" w:color="auto"/>
        <w:left w:val="none" w:sz="0" w:space="0" w:color="auto"/>
        <w:bottom w:val="none" w:sz="0" w:space="0" w:color="auto"/>
        <w:right w:val="none" w:sz="0" w:space="0" w:color="auto"/>
      </w:divBdr>
    </w:div>
    <w:div w:id="1966421183">
      <w:bodyDiv w:val="1"/>
      <w:marLeft w:val="0"/>
      <w:marRight w:val="0"/>
      <w:marTop w:val="0"/>
      <w:marBottom w:val="0"/>
      <w:divBdr>
        <w:top w:val="none" w:sz="0" w:space="0" w:color="auto"/>
        <w:left w:val="none" w:sz="0" w:space="0" w:color="auto"/>
        <w:bottom w:val="none" w:sz="0" w:space="0" w:color="auto"/>
        <w:right w:val="none" w:sz="0" w:space="0" w:color="auto"/>
      </w:divBdr>
    </w:div>
    <w:div w:id="1970626224">
      <w:bodyDiv w:val="1"/>
      <w:marLeft w:val="0"/>
      <w:marRight w:val="0"/>
      <w:marTop w:val="0"/>
      <w:marBottom w:val="0"/>
      <w:divBdr>
        <w:top w:val="none" w:sz="0" w:space="0" w:color="auto"/>
        <w:left w:val="none" w:sz="0" w:space="0" w:color="auto"/>
        <w:bottom w:val="none" w:sz="0" w:space="0" w:color="auto"/>
        <w:right w:val="none" w:sz="0" w:space="0" w:color="auto"/>
      </w:divBdr>
    </w:div>
    <w:div w:id="1985160297">
      <w:bodyDiv w:val="1"/>
      <w:marLeft w:val="0"/>
      <w:marRight w:val="0"/>
      <w:marTop w:val="0"/>
      <w:marBottom w:val="0"/>
      <w:divBdr>
        <w:top w:val="none" w:sz="0" w:space="0" w:color="auto"/>
        <w:left w:val="none" w:sz="0" w:space="0" w:color="auto"/>
        <w:bottom w:val="none" w:sz="0" w:space="0" w:color="auto"/>
        <w:right w:val="none" w:sz="0" w:space="0" w:color="auto"/>
      </w:divBdr>
    </w:div>
    <w:div w:id="2045515936">
      <w:bodyDiv w:val="1"/>
      <w:marLeft w:val="0"/>
      <w:marRight w:val="0"/>
      <w:marTop w:val="0"/>
      <w:marBottom w:val="0"/>
      <w:divBdr>
        <w:top w:val="none" w:sz="0" w:space="0" w:color="auto"/>
        <w:left w:val="none" w:sz="0" w:space="0" w:color="auto"/>
        <w:bottom w:val="none" w:sz="0" w:space="0" w:color="auto"/>
        <w:right w:val="none" w:sz="0" w:space="0" w:color="auto"/>
      </w:divBdr>
    </w:div>
    <w:div w:id="2059549144">
      <w:bodyDiv w:val="1"/>
      <w:marLeft w:val="0"/>
      <w:marRight w:val="0"/>
      <w:marTop w:val="0"/>
      <w:marBottom w:val="0"/>
      <w:divBdr>
        <w:top w:val="none" w:sz="0" w:space="0" w:color="auto"/>
        <w:left w:val="none" w:sz="0" w:space="0" w:color="auto"/>
        <w:bottom w:val="none" w:sz="0" w:space="0" w:color="auto"/>
        <w:right w:val="none" w:sz="0" w:space="0" w:color="auto"/>
      </w:divBdr>
    </w:div>
    <w:div w:id="2111778122">
      <w:bodyDiv w:val="1"/>
      <w:marLeft w:val="0"/>
      <w:marRight w:val="0"/>
      <w:marTop w:val="0"/>
      <w:marBottom w:val="0"/>
      <w:divBdr>
        <w:top w:val="none" w:sz="0" w:space="0" w:color="auto"/>
        <w:left w:val="none" w:sz="0" w:space="0" w:color="auto"/>
        <w:bottom w:val="none" w:sz="0" w:space="0" w:color="auto"/>
        <w:right w:val="none" w:sz="0" w:space="0" w:color="auto"/>
      </w:divBdr>
    </w:div>
    <w:div w:id="2118480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186/s12911-021-01488-9" TargetMode="External"/><Relationship Id="rId18" Type="http://schemas.openxmlformats.org/officeDocument/2006/relationships/hyperlink" Target="https://doi.org/10.1016/j.intmar.2020.04.007" TargetMode="External"/><Relationship Id="rId26" Type="http://schemas.openxmlformats.org/officeDocument/2006/relationships/hyperlink" Target="https://doi.org/10.1080/00207543.2020.1750727" TargetMode="External"/><Relationship Id="rId39" Type="http://schemas.openxmlformats.org/officeDocument/2006/relationships/hyperlink" Target="https://doi.org/10.5281/zenodo.14783686" TargetMode="External"/><Relationship Id="rId21" Type="http://schemas.openxmlformats.org/officeDocument/2006/relationships/hyperlink" Target="https://doi.org/10.1016/j.ijinfomgt.2014.10.007" TargetMode="External"/><Relationship Id="rId34" Type="http://schemas.openxmlformats.org/officeDocument/2006/relationships/hyperlink" Target="https://aisel.aisnet.org/misqe/vol21/iss1/3" TargetMode="External"/><Relationship Id="rId42"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17583/redimat.15107" TargetMode="External"/><Relationship Id="rId29" Type="http://schemas.openxmlformats.org/officeDocument/2006/relationships/hyperlink" Target="https://doi.org/10.48009/4_iis_2024_11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s://doi.org/10.1016/j.jbusres.2021.03.011" TargetMode="External"/><Relationship Id="rId32" Type="http://schemas.openxmlformats.org/officeDocument/2006/relationships/hyperlink" Target="https://doi.org/10.22585/hospdomic.v6i3.168" TargetMode="External"/><Relationship Id="rId37" Type="http://schemas.openxmlformats.org/officeDocument/2006/relationships/hyperlink" Target="https://doi.org/10.1007/s11192-009-0146-3" TargetMode="External"/><Relationship Id="rId40" Type="http://schemas.openxmlformats.org/officeDocument/2006/relationships/hyperlink" Target="http://dx.doi.org/10.2139/ssrn.4980346"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17843/rpmesp.2022.392.11171" TargetMode="External"/><Relationship Id="rId23" Type="http://schemas.openxmlformats.org/officeDocument/2006/relationships/hyperlink" Target="https://doi.org/10.1016/j.jsis.2020.101593" TargetMode="External"/><Relationship Id="rId28" Type="http://schemas.openxmlformats.org/officeDocument/2006/relationships/hyperlink" Target="https://doi.org/10.1007/s11227-025-07021-3" TargetMode="External"/><Relationship Id="rId36" Type="http://schemas.openxmlformats.org/officeDocument/2006/relationships/hyperlink" Target="https://doi.org/10.22585/hospdomic.v2i4.51" TargetMode="External"/><Relationship Id="rId10" Type="http://schemas.openxmlformats.org/officeDocument/2006/relationships/image" Target="media/image1.png"/><Relationship Id="rId19" Type="http://schemas.openxmlformats.org/officeDocument/2006/relationships/hyperlink" Target="https://dx.doi.org/10.20986/resed.2018.3659/2018" TargetMode="External"/><Relationship Id="rId31" Type="http://schemas.openxmlformats.org/officeDocument/2006/relationships/hyperlink" Target="https://doi.org/10.29057/jbapr.v3i6.6829"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doi.org/10.1016/j.procs.2023.01.359" TargetMode="External"/><Relationship Id="rId22" Type="http://schemas.openxmlformats.org/officeDocument/2006/relationships/hyperlink" Target="https://doi.org/10.5465/amj.2016.4005" TargetMode="External"/><Relationship Id="rId27" Type="http://schemas.openxmlformats.org/officeDocument/2006/relationships/hyperlink" Target="https://doi.org/10.1016/j.indmarman.2020.12.001" TargetMode="External"/><Relationship Id="rId30" Type="http://schemas.openxmlformats.org/officeDocument/2006/relationships/hyperlink" Target="https://doi.org/10.1590/0034-7167-2018-0283" TargetMode="External"/><Relationship Id="rId35" Type="http://schemas.openxmlformats.org/officeDocument/2006/relationships/hyperlink" Target="https://doi.org/10.1515/jisys-2022-0320" TargetMode="External"/><Relationship Id="rId43" Type="http://schemas.openxmlformats.org/officeDocument/2006/relationships/footer" Target="footer2.xml"/><Relationship Id="rId8" Type="http://schemas.openxmlformats.org/officeDocument/2006/relationships/hyperlink" Target="mailto:ppizarro@cientifica.edu.pe"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hyperlink" Target="https://www.bizjournals.com/boston/news/2018/01/09/hbr-artificial-intelligence-for-the-real-world.html" TargetMode="External"/><Relationship Id="rId25" Type="http://schemas.openxmlformats.org/officeDocument/2006/relationships/hyperlink" Target="https://doi.org/10.1016/j.techfore.2022.122293" TargetMode="External"/><Relationship Id="rId33" Type="http://schemas.openxmlformats.org/officeDocument/2006/relationships/hyperlink" Target="https://doi.org/10.7166/35-3-3096" TargetMode="External"/><Relationship Id="rId38" Type="http://schemas.openxmlformats.org/officeDocument/2006/relationships/hyperlink" Target="https://doi.org/10.5281/zenodo.14846656" TargetMode="External"/><Relationship Id="rId20" Type="http://schemas.openxmlformats.org/officeDocument/2006/relationships/hyperlink" Target="https://cmad.ama.cu/index.php/cmad/article/view/297" TargetMode="External"/><Relationship Id="rId41"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nti\Downloads\PLANTILLA%20R.INVECOM%20VOL%206%20NUM%201.dotm"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CV\2025\Doctorado\Sexto%20ciclo\Articulos%20Cientificos\ArticuloCientifico4_Italo_Yaranga_scielo\Nuevo%20Hoja%20de%20c&#225;lculo%20de%20Microsoft%20Excel.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CV\2025\Doctorado\Sexto%20ciclo\Articulos%20Cientificos\ArticuloCientifico4_Italo_Yaranga_scielo\Nuevo%20Hoja%20de%20c&#225;lculo%20de%20Microsoft%20Excel.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Hoja1!$A$2:$A$12</c:f>
              <c:numCache>
                <c:formatCode>General</c:formatCode>
                <c:ptCount val="11"/>
                <c:pt idx="0">
                  <c:v>2015</c:v>
                </c:pt>
                <c:pt idx="1">
                  <c:v>2016</c:v>
                </c:pt>
                <c:pt idx="2">
                  <c:v>2017</c:v>
                </c:pt>
                <c:pt idx="3">
                  <c:v>2018</c:v>
                </c:pt>
                <c:pt idx="4">
                  <c:v>2019</c:v>
                </c:pt>
                <c:pt idx="5">
                  <c:v>2020</c:v>
                </c:pt>
                <c:pt idx="6">
                  <c:v>2021</c:v>
                </c:pt>
                <c:pt idx="7">
                  <c:v>2022</c:v>
                </c:pt>
                <c:pt idx="8">
                  <c:v>2023</c:v>
                </c:pt>
                <c:pt idx="9">
                  <c:v>2024</c:v>
                </c:pt>
                <c:pt idx="10">
                  <c:v>2025</c:v>
                </c:pt>
              </c:numCache>
            </c:numRef>
          </c:cat>
          <c:val>
            <c:numRef>
              <c:f>Hoja1!$B$2:$B$12</c:f>
              <c:numCache>
                <c:formatCode>General</c:formatCode>
                <c:ptCount val="11"/>
                <c:pt idx="0">
                  <c:v>1</c:v>
                </c:pt>
                <c:pt idx="1">
                  <c:v>0</c:v>
                </c:pt>
                <c:pt idx="2">
                  <c:v>4</c:v>
                </c:pt>
                <c:pt idx="3">
                  <c:v>8</c:v>
                </c:pt>
                <c:pt idx="4">
                  <c:v>6</c:v>
                </c:pt>
                <c:pt idx="5">
                  <c:v>14</c:v>
                </c:pt>
                <c:pt idx="6">
                  <c:v>25</c:v>
                </c:pt>
                <c:pt idx="7">
                  <c:v>29</c:v>
                </c:pt>
                <c:pt idx="8">
                  <c:v>29</c:v>
                </c:pt>
                <c:pt idx="9">
                  <c:v>26</c:v>
                </c:pt>
                <c:pt idx="10">
                  <c:v>13</c:v>
                </c:pt>
              </c:numCache>
            </c:numRef>
          </c:val>
          <c:smooth val="0"/>
          <c:extLst>
            <c:ext xmlns:c16="http://schemas.microsoft.com/office/drawing/2014/chart" uri="{C3380CC4-5D6E-409C-BE32-E72D297353CC}">
              <c16:uniqueId val="{00000000-AFDD-4FDA-9041-0C69B2D8C325}"/>
            </c:ext>
          </c:extLst>
        </c:ser>
        <c:dLbls>
          <c:showLegendKey val="0"/>
          <c:showVal val="0"/>
          <c:showCatName val="0"/>
          <c:showSerName val="0"/>
          <c:showPercent val="0"/>
          <c:showBubbleSize val="0"/>
        </c:dLbls>
        <c:marker val="1"/>
        <c:smooth val="0"/>
        <c:axId val="878532623"/>
        <c:axId val="878533039"/>
      </c:lineChart>
      <c:catAx>
        <c:axId val="878532623"/>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PE"/>
                  <a:t>Año</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878533039"/>
        <c:crosses val="autoZero"/>
        <c:auto val="1"/>
        <c:lblAlgn val="ctr"/>
        <c:lblOffset val="100"/>
        <c:noMultiLvlLbl val="0"/>
      </c:catAx>
      <c:valAx>
        <c:axId val="87853303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PE"/>
                  <a:t>Cantidad de documentos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8785326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D1A-46FD-9FB5-0C6168D1F8B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D1A-46FD-9FB5-0C6168D1F8B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D1A-46FD-9FB5-0C6168D1F8B8}"/>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D1A-46FD-9FB5-0C6168D1F8B8}"/>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DD1A-46FD-9FB5-0C6168D1F8B8}"/>
              </c:ext>
            </c:extLst>
          </c:dPt>
          <c:dLbls>
            <c:dLbl>
              <c:idx val="0"/>
              <c:layout>
                <c:manualLayout>
                  <c:x val="0.16042782152230972"/>
                  <c:y val="-2.4545467028408811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DD1A-46FD-9FB5-0C6168D1F8B8}"/>
                </c:ext>
              </c:extLst>
            </c:dLbl>
            <c:dLbl>
              <c:idx val="1"/>
              <c:layout>
                <c:manualLayout>
                  <c:x val="0.18467027559055102"/>
                  <c:y val="6.6222098386692588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DD1A-46FD-9FB5-0C6168D1F8B8}"/>
                </c:ext>
              </c:extLst>
            </c:dLbl>
            <c:dLbl>
              <c:idx val="2"/>
              <c:layout>
                <c:manualLayout>
                  <c:x val="-9.2691622103386814E-2"/>
                  <c:y val="0.12646793134598014"/>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DD1A-46FD-9FB5-0C6168D1F8B8}"/>
                </c:ext>
              </c:extLst>
            </c:dLbl>
            <c:dLbl>
              <c:idx val="3"/>
              <c:layout>
                <c:manualLayout>
                  <c:x val="-0.19021833989501313"/>
                  <c:y val="4.6934555719694813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DD1A-46FD-9FB5-0C6168D1F8B8}"/>
                </c:ext>
              </c:extLst>
            </c:dLbl>
            <c:dLbl>
              <c:idx val="4"/>
              <c:layout>
                <c:manualLayout>
                  <c:x val="-0.1747772309711286"/>
                  <c:y val="-6.515878473863139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DD1A-46FD-9FB5-0C6168D1F8B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Hoja3!$A$1:$A$5</c:f>
              <c:strCache>
                <c:ptCount val="5"/>
                <c:pt idx="0">
                  <c:v>Ciencias de la Computación</c:v>
                </c:pt>
                <c:pt idx="1">
                  <c:v>Ingeniería</c:v>
                </c:pt>
                <c:pt idx="2">
                  <c:v>Ciencias Sociales</c:v>
                </c:pt>
                <c:pt idx="3">
                  <c:v>Negocios, Gestión y Contabilidad</c:v>
                </c:pt>
                <c:pt idx="4">
                  <c:v>Ciencias de la decisión</c:v>
                </c:pt>
              </c:strCache>
            </c:strRef>
          </c:cat>
          <c:val>
            <c:numRef>
              <c:f>Hoja3!$B$1:$B$5</c:f>
              <c:numCache>
                <c:formatCode>General</c:formatCode>
                <c:ptCount val="5"/>
                <c:pt idx="0">
                  <c:v>90</c:v>
                </c:pt>
                <c:pt idx="1">
                  <c:v>45</c:v>
                </c:pt>
                <c:pt idx="2">
                  <c:v>45</c:v>
                </c:pt>
                <c:pt idx="3">
                  <c:v>33</c:v>
                </c:pt>
                <c:pt idx="4">
                  <c:v>12</c:v>
                </c:pt>
              </c:numCache>
            </c:numRef>
          </c:val>
          <c:extLst>
            <c:ext xmlns:c16="http://schemas.microsoft.com/office/drawing/2014/chart" uri="{C3380CC4-5D6E-409C-BE32-E72D297353CC}">
              <c16:uniqueId val="{0000000A-DD1A-46FD-9FB5-0C6168D1F8B8}"/>
            </c:ext>
          </c:extLst>
        </c:ser>
        <c:dLbls>
          <c:showLegendKey val="0"/>
          <c:showVal val="0"/>
          <c:showCatName val="0"/>
          <c:showSerName val="0"/>
          <c:showPercent val="0"/>
          <c:showBubbleSize val="0"/>
          <c:showLeaderLines val="1"/>
        </c:dLbls>
        <c:firstSliceAng val="0"/>
        <c:holeSize val="75"/>
      </c:doughnut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0739EE-8FE5-4829-9657-A2566FAF54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PLANTILLA R.INVECOM VOL 6 NUM 1</Template>
  <TotalTime>0</TotalTime>
  <Pages>9</Pages>
  <Words>5343</Words>
  <Characters>29389</Characters>
  <Application>Microsoft Office Word</Application>
  <DocSecurity>0</DocSecurity>
  <Lines>244</Lines>
  <Paragraphs>69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34663</CharactersWithSpaces>
  <SharedDoc>false</SharedDoc>
  <HLinks>
    <vt:vector size="72" baseType="variant">
      <vt:variant>
        <vt:i4>1376294</vt:i4>
      </vt:variant>
      <vt:variant>
        <vt:i4>33</vt:i4>
      </vt:variant>
      <vt:variant>
        <vt:i4>0</vt:i4>
      </vt:variant>
      <vt:variant>
        <vt:i4>5</vt:i4>
      </vt:variant>
      <vt:variant>
        <vt:lpwstr>mailto:corredelautorejemplo@ejemplo.com</vt:lpwstr>
      </vt:variant>
      <vt:variant>
        <vt:lpwstr/>
      </vt:variant>
      <vt:variant>
        <vt:i4>6291510</vt:i4>
      </vt:variant>
      <vt:variant>
        <vt:i4>30</vt:i4>
      </vt:variant>
      <vt:variant>
        <vt:i4>0</vt:i4>
      </vt:variant>
      <vt:variant>
        <vt:i4>5</vt:i4>
      </vt:variant>
      <vt:variant>
        <vt:lpwstr>https://orcid.ejemplo/1231251204123123</vt:lpwstr>
      </vt:variant>
      <vt:variant>
        <vt:lpwstr/>
      </vt:variant>
      <vt:variant>
        <vt:i4>1376294</vt:i4>
      </vt:variant>
      <vt:variant>
        <vt:i4>27</vt:i4>
      </vt:variant>
      <vt:variant>
        <vt:i4>0</vt:i4>
      </vt:variant>
      <vt:variant>
        <vt:i4>5</vt:i4>
      </vt:variant>
      <vt:variant>
        <vt:lpwstr>mailto:corredelautorejemplo@ejemplo.com</vt:lpwstr>
      </vt:variant>
      <vt:variant>
        <vt:lpwstr/>
      </vt:variant>
      <vt:variant>
        <vt:i4>6291510</vt:i4>
      </vt:variant>
      <vt:variant>
        <vt:i4>24</vt:i4>
      </vt:variant>
      <vt:variant>
        <vt:i4>0</vt:i4>
      </vt:variant>
      <vt:variant>
        <vt:i4>5</vt:i4>
      </vt:variant>
      <vt:variant>
        <vt:lpwstr>https://orcid.ejemplo/1231251204123123</vt:lpwstr>
      </vt:variant>
      <vt:variant>
        <vt:lpwstr/>
      </vt:variant>
      <vt:variant>
        <vt:i4>1376294</vt:i4>
      </vt:variant>
      <vt:variant>
        <vt:i4>21</vt:i4>
      </vt:variant>
      <vt:variant>
        <vt:i4>0</vt:i4>
      </vt:variant>
      <vt:variant>
        <vt:i4>5</vt:i4>
      </vt:variant>
      <vt:variant>
        <vt:lpwstr>mailto:corredelautorejemplo@ejemplo.com</vt:lpwstr>
      </vt:variant>
      <vt:variant>
        <vt:lpwstr/>
      </vt:variant>
      <vt:variant>
        <vt:i4>6291510</vt:i4>
      </vt:variant>
      <vt:variant>
        <vt:i4>18</vt:i4>
      </vt:variant>
      <vt:variant>
        <vt:i4>0</vt:i4>
      </vt:variant>
      <vt:variant>
        <vt:i4>5</vt:i4>
      </vt:variant>
      <vt:variant>
        <vt:lpwstr>https://orcid.ejemplo/1231251204123123</vt:lpwstr>
      </vt:variant>
      <vt:variant>
        <vt:lpwstr/>
      </vt:variant>
      <vt:variant>
        <vt:i4>1376294</vt:i4>
      </vt:variant>
      <vt:variant>
        <vt:i4>15</vt:i4>
      </vt:variant>
      <vt:variant>
        <vt:i4>0</vt:i4>
      </vt:variant>
      <vt:variant>
        <vt:i4>5</vt:i4>
      </vt:variant>
      <vt:variant>
        <vt:lpwstr>mailto:corredelautorejemplo@ejemplo.com</vt:lpwstr>
      </vt:variant>
      <vt:variant>
        <vt:lpwstr/>
      </vt:variant>
      <vt:variant>
        <vt:i4>6291510</vt:i4>
      </vt:variant>
      <vt:variant>
        <vt:i4>12</vt:i4>
      </vt:variant>
      <vt:variant>
        <vt:i4>0</vt:i4>
      </vt:variant>
      <vt:variant>
        <vt:i4>5</vt:i4>
      </vt:variant>
      <vt:variant>
        <vt:lpwstr>https://orcid.ejemplo/1231251204123123</vt:lpwstr>
      </vt:variant>
      <vt:variant>
        <vt:lpwstr/>
      </vt:variant>
      <vt:variant>
        <vt:i4>1376294</vt:i4>
      </vt:variant>
      <vt:variant>
        <vt:i4>9</vt:i4>
      </vt:variant>
      <vt:variant>
        <vt:i4>0</vt:i4>
      </vt:variant>
      <vt:variant>
        <vt:i4>5</vt:i4>
      </vt:variant>
      <vt:variant>
        <vt:lpwstr>mailto:corredelautorejemplo@ejemplo.com</vt:lpwstr>
      </vt:variant>
      <vt:variant>
        <vt:lpwstr/>
      </vt:variant>
      <vt:variant>
        <vt:i4>6291510</vt:i4>
      </vt:variant>
      <vt:variant>
        <vt:i4>6</vt:i4>
      </vt:variant>
      <vt:variant>
        <vt:i4>0</vt:i4>
      </vt:variant>
      <vt:variant>
        <vt:i4>5</vt:i4>
      </vt:variant>
      <vt:variant>
        <vt:lpwstr>https://orcid.ejemplo/1231251204123123</vt:lpwstr>
      </vt:variant>
      <vt:variant>
        <vt:lpwstr/>
      </vt:variant>
      <vt:variant>
        <vt:i4>1376294</vt:i4>
      </vt:variant>
      <vt:variant>
        <vt:i4>3</vt:i4>
      </vt:variant>
      <vt:variant>
        <vt:i4>0</vt:i4>
      </vt:variant>
      <vt:variant>
        <vt:i4>5</vt:i4>
      </vt:variant>
      <vt:variant>
        <vt:lpwstr>mailto:corredelautorejemplo@ejemplo.com</vt:lpwstr>
      </vt:variant>
      <vt:variant>
        <vt:lpwstr/>
      </vt:variant>
      <vt:variant>
        <vt:i4>6291510</vt:i4>
      </vt:variant>
      <vt:variant>
        <vt:i4>0</vt:i4>
      </vt:variant>
      <vt:variant>
        <vt:i4>0</vt:i4>
      </vt:variant>
      <vt:variant>
        <vt:i4>5</vt:i4>
      </vt:variant>
      <vt:variant>
        <vt:lpwstr>https://orcid.ejemplo/1231251204123123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Santiago A. Ochoa Mojica</cp:lastModifiedBy>
  <cp:revision>2</cp:revision>
  <cp:lastPrinted>2025-07-29T17:34:00Z</cp:lastPrinted>
  <dcterms:created xsi:type="dcterms:W3CDTF">2025-08-06T19:27:00Z</dcterms:created>
  <dcterms:modified xsi:type="dcterms:W3CDTF">2025-08-06T19:27:00Z</dcterms:modified>
</cp:coreProperties>
</file>